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E41EF" w14:textId="09A824C5" w:rsidR="00CB0D92" w:rsidRDefault="00DA4F02" w:rsidP="00674315">
      <w:pPr>
        <w:jc w:val="center"/>
        <w:rPr>
          <w:b/>
          <w:sz w:val="28"/>
        </w:rPr>
      </w:pPr>
      <w:r w:rsidRPr="00093559">
        <w:rPr>
          <w:b/>
          <w:sz w:val="28"/>
        </w:rPr>
        <w:t xml:space="preserve">INCADVA </w:t>
      </w:r>
      <w:r w:rsidR="007C759B" w:rsidRPr="00093559">
        <w:rPr>
          <w:b/>
          <w:sz w:val="28"/>
        </w:rPr>
        <w:t>Briefing</w:t>
      </w:r>
      <w:r w:rsidRPr="00093559">
        <w:rPr>
          <w:b/>
          <w:sz w:val="28"/>
        </w:rPr>
        <w:t xml:space="preserve"> </w:t>
      </w:r>
      <w:r w:rsidR="000B67F8" w:rsidRPr="00093559">
        <w:rPr>
          <w:b/>
          <w:sz w:val="28"/>
        </w:rPr>
        <w:t>on the D</w:t>
      </w:r>
      <w:r w:rsidR="00E31DB8" w:rsidRPr="00093559">
        <w:rPr>
          <w:b/>
          <w:sz w:val="28"/>
        </w:rPr>
        <w:t xml:space="preserve">omestic </w:t>
      </w:r>
      <w:r w:rsidR="000B67F8" w:rsidRPr="00093559">
        <w:rPr>
          <w:b/>
          <w:sz w:val="28"/>
        </w:rPr>
        <w:t>A</w:t>
      </w:r>
      <w:r w:rsidR="00E31DB8" w:rsidRPr="00093559">
        <w:rPr>
          <w:b/>
          <w:sz w:val="28"/>
        </w:rPr>
        <w:t>buse</w:t>
      </w:r>
      <w:r w:rsidR="000B67F8" w:rsidRPr="00093559">
        <w:rPr>
          <w:b/>
          <w:sz w:val="28"/>
        </w:rPr>
        <w:t xml:space="preserve"> Bill </w:t>
      </w:r>
    </w:p>
    <w:p w14:paraId="12974B66" w14:textId="79CF6985" w:rsidR="00E80EDB" w:rsidRPr="00093559" w:rsidRDefault="00C23D33" w:rsidP="00674315">
      <w:pPr>
        <w:jc w:val="center"/>
        <w:rPr>
          <w:b/>
          <w:sz w:val="28"/>
        </w:rPr>
      </w:pPr>
      <w:r>
        <w:rPr>
          <w:b/>
          <w:sz w:val="28"/>
        </w:rPr>
        <w:t>03/06/2020</w:t>
      </w:r>
    </w:p>
    <w:p w14:paraId="36B1840E" w14:textId="77777777" w:rsidR="00E31DB8" w:rsidRDefault="00E31DB8" w:rsidP="00674315">
      <w:pPr>
        <w:jc w:val="center"/>
        <w:rPr>
          <w:b/>
          <w:bCs/>
          <w:sz w:val="24"/>
          <w:szCs w:val="24"/>
          <w:u w:val="single"/>
        </w:rPr>
      </w:pPr>
      <w:r>
        <w:rPr>
          <w:b/>
          <w:bCs/>
          <w:sz w:val="24"/>
          <w:szCs w:val="24"/>
          <w:u w:val="single"/>
        </w:rPr>
        <w:t>The importance of e</w:t>
      </w:r>
      <w:r w:rsidR="00CB0D92" w:rsidRPr="000B67F8">
        <w:rPr>
          <w:b/>
          <w:bCs/>
          <w:sz w:val="24"/>
          <w:szCs w:val="24"/>
          <w:u w:val="single"/>
        </w:rPr>
        <w:t xml:space="preserve">arly intervention when responding to </w:t>
      </w:r>
      <w:r w:rsidR="00661507" w:rsidRPr="000B67F8">
        <w:rPr>
          <w:b/>
          <w:bCs/>
          <w:sz w:val="24"/>
          <w:szCs w:val="24"/>
          <w:u w:val="single"/>
        </w:rPr>
        <w:t>Domestic Abuse</w:t>
      </w:r>
      <w:r w:rsidR="002007BF" w:rsidRPr="000B67F8">
        <w:rPr>
          <w:b/>
          <w:bCs/>
          <w:sz w:val="24"/>
          <w:szCs w:val="24"/>
          <w:u w:val="single"/>
        </w:rPr>
        <w:t>:</w:t>
      </w:r>
      <w:r w:rsidR="00CB0D92" w:rsidRPr="000B67F8">
        <w:rPr>
          <w:b/>
          <w:bCs/>
          <w:sz w:val="24"/>
          <w:szCs w:val="24"/>
          <w:u w:val="single"/>
        </w:rPr>
        <w:t xml:space="preserve"> </w:t>
      </w:r>
    </w:p>
    <w:p w14:paraId="30090E80" w14:textId="77777777" w:rsidR="00E85DCF" w:rsidRPr="00E85DCF" w:rsidRDefault="00E85DCF" w:rsidP="00E85DCF">
      <w:pPr>
        <w:pStyle w:val="CommentText"/>
        <w:jc w:val="center"/>
        <w:rPr>
          <w:b/>
          <w:bCs/>
          <w:iCs/>
          <w:sz w:val="24"/>
          <w:szCs w:val="24"/>
          <w:u w:val="single"/>
        </w:rPr>
      </w:pPr>
      <w:r w:rsidRPr="00E85DCF">
        <w:rPr>
          <w:b/>
          <w:bCs/>
          <w:iCs/>
          <w:sz w:val="24"/>
          <w:szCs w:val="24"/>
          <w:u w:val="single"/>
        </w:rPr>
        <w:t>An integrated health care response</w:t>
      </w:r>
    </w:p>
    <w:p w14:paraId="531CD6B9" w14:textId="406FF86A" w:rsidR="009D704D" w:rsidRDefault="009D704D" w:rsidP="002C4139">
      <w:pPr>
        <w:pStyle w:val="ListParagraph"/>
        <w:numPr>
          <w:ilvl w:val="0"/>
          <w:numId w:val="18"/>
        </w:numPr>
        <w:rPr>
          <w:rFonts w:cstheme="minorHAnsi"/>
          <w:sz w:val="24"/>
          <w:szCs w:val="24"/>
        </w:rPr>
      </w:pPr>
      <w:r w:rsidRPr="002C4139">
        <w:rPr>
          <w:rFonts w:cstheme="minorHAnsi"/>
          <w:sz w:val="24"/>
          <w:szCs w:val="24"/>
        </w:rPr>
        <w:t>Members of the INCADVA (Inter-Collegiate and Agency D</w:t>
      </w:r>
      <w:r w:rsidR="00A26F6F" w:rsidRPr="002C4139">
        <w:rPr>
          <w:rFonts w:cstheme="minorHAnsi"/>
          <w:sz w:val="24"/>
          <w:szCs w:val="24"/>
        </w:rPr>
        <w:t xml:space="preserve">omestic </w:t>
      </w:r>
      <w:r w:rsidRPr="002C4139">
        <w:rPr>
          <w:rFonts w:cstheme="minorHAnsi"/>
          <w:sz w:val="24"/>
          <w:szCs w:val="24"/>
        </w:rPr>
        <w:t>V</w:t>
      </w:r>
      <w:r w:rsidR="00A26F6F" w:rsidRPr="002C4139">
        <w:rPr>
          <w:rFonts w:cstheme="minorHAnsi"/>
          <w:sz w:val="24"/>
          <w:szCs w:val="24"/>
        </w:rPr>
        <w:t xml:space="preserve">iolence </w:t>
      </w:r>
      <w:r w:rsidRPr="002C4139">
        <w:rPr>
          <w:rFonts w:cstheme="minorHAnsi"/>
          <w:sz w:val="24"/>
          <w:szCs w:val="24"/>
        </w:rPr>
        <w:t>A</w:t>
      </w:r>
      <w:r w:rsidR="00A26F6F" w:rsidRPr="002C4139">
        <w:rPr>
          <w:rFonts w:cstheme="minorHAnsi"/>
          <w:sz w:val="24"/>
          <w:szCs w:val="24"/>
        </w:rPr>
        <w:t>buse</w:t>
      </w:r>
      <w:r w:rsidRPr="002C4139">
        <w:rPr>
          <w:rFonts w:cstheme="minorHAnsi"/>
          <w:sz w:val="24"/>
          <w:szCs w:val="24"/>
        </w:rPr>
        <w:t xml:space="preserve">) Forum welcome the re-introduction of the </w:t>
      </w:r>
      <w:r w:rsidR="007463B7" w:rsidRPr="002C4139">
        <w:rPr>
          <w:rFonts w:cstheme="minorHAnsi"/>
          <w:sz w:val="24"/>
          <w:szCs w:val="24"/>
        </w:rPr>
        <w:t>D</w:t>
      </w:r>
      <w:r w:rsidRPr="002C4139">
        <w:rPr>
          <w:rFonts w:cstheme="minorHAnsi"/>
          <w:sz w:val="24"/>
          <w:szCs w:val="24"/>
        </w:rPr>
        <w:t xml:space="preserve">omestic </w:t>
      </w:r>
      <w:r w:rsidR="007463B7" w:rsidRPr="002C4139">
        <w:rPr>
          <w:rFonts w:cstheme="minorHAnsi"/>
          <w:sz w:val="24"/>
          <w:szCs w:val="24"/>
        </w:rPr>
        <w:t>A</w:t>
      </w:r>
      <w:r w:rsidRPr="002C4139">
        <w:rPr>
          <w:rFonts w:cstheme="minorHAnsi"/>
          <w:sz w:val="24"/>
          <w:szCs w:val="24"/>
        </w:rPr>
        <w:t xml:space="preserve">buse (DA) Bill, and the inclusion of measures such as the recognition </w:t>
      </w:r>
      <w:r w:rsidR="00A26F6F" w:rsidRPr="002C4139">
        <w:rPr>
          <w:rFonts w:cstheme="minorHAnsi"/>
          <w:sz w:val="24"/>
          <w:szCs w:val="24"/>
        </w:rPr>
        <w:t xml:space="preserve">of </w:t>
      </w:r>
      <w:r w:rsidRPr="002C4139">
        <w:rPr>
          <w:rFonts w:cstheme="minorHAnsi"/>
          <w:sz w:val="24"/>
          <w:szCs w:val="24"/>
        </w:rPr>
        <w:t>economic abuse within the statutory definition of domestic abuse and prohibit</w:t>
      </w:r>
      <w:r w:rsidR="00A06866" w:rsidRPr="002C4139">
        <w:rPr>
          <w:rFonts w:cstheme="minorHAnsi"/>
          <w:sz w:val="24"/>
          <w:szCs w:val="24"/>
        </w:rPr>
        <w:t>ion</w:t>
      </w:r>
      <w:r w:rsidRPr="002C4139">
        <w:rPr>
          <w:rFonts w:cstheme="minorHAnsi"/>
          <w:sz w:val="24"/>
          <w:szCs w:val="24"/>
        </w:rPr>
        <w:t xml:space="preserve"> of cross-examination in family courts. However</w:t>
      </w:r>
      <w:r w:rsidR="00360881" w:rsidRPr="002C4139">
        <w:rPr>
          <w:rFonts w:cstheme="minorHAnsi"/>
          <w:sz w:val="24"/>
          <w:szCs w:val="24"/>
        </w:rPr>
        <w:t>,</w:t>
      </w:r>
      <w:r w:rsidRPr="002C4139">
        <w:rPr>
          <w:rFonts w:cstheme="minorHAnsi"/>
          <w:sz w:val="24"/>
          <w:szCs w:val="24"/>
        </w:rPr>
        <w:t xml:space="preserve"> we are clear that the Bill and supporting non-legislative package must go much further to meet survivors’ needs. </w:t>
      </w:r>
    </w:p>
    <w:p w14:paraId="2299DB18" w14:textId="77777777" w:rsidR="002C4139" w:rsidRPr="002C4139" w:rsidRDefault="002C4139" w:rsidP="002C4139">
      <w:pPr>
        <w:pStyle w:val="ListParagraph"/>
        <w:rPr>
          <w:rFonts w:cstheme="minorHAnsi"/>
          <w:sz w:val="24"/>
          <w:szCs w:val="24"/>
        </w:rPr>
      </w:pPr>
    </w:p>
    <w:p w14:paraId="14666295" w14:textId="671F1CC3" w:rsidR="009D704D" w:rsidRPr="002C4139" w:rsidRDefault="009D704D" w:rsidP="002C4139">
      <w:pPr>
        <w:pStyle w:val="ListParagraph"/>
        <w:numPr>
          <w:ilvl w:val="0"/>
          <w:numId w:val="18"/>
        </w:numPr>
        <w:rPr>
          <w:rFonts w:cstheme="minorHAnsi"/>
          <w:b/>
          <w:bCs/>
          <w:sz w:val="24"/>
          <w:szCs w:val="24"/>
        </w:rPr>
      </w:pPr>
      <w:r w:rsidRPr="002C4139">
        <w:rPr>
          <w:rFonts w:cstheme="minorHAnsi"/>
          <w:bCs/>
          <w:sz w:val="24"/>
          <w:szCs w:val="24"/>
        </w:rPr>
        <w:t xml:space="preserve">We are particularly concerned about the omission in both the Bill and accompanying guidance documents of the need for a coordinated response to domestic abuse across the health system. The Bill does not address the vital role of the healthcare system in responding to domestic abuse. </w:t>
      </w:r>
      <w:r w:rsidRPr="002C4139">
        <w:rPr>
          <w:rFonts w:cstheme="minorHAnsi"/>
          <w:b/>
          <w:bCs/>
          <w:sz w:val="24"/>
          <w:szCs w:val="24"/>
        </w:rPr>
        <w:t>We therefore recommend</w:t>
      </w:r>
      <w:r w:rsidR="00A26F6F" w:rsidRPr="002C4139">
        <w:rPr>
          <w:rFonts w:cstheme="minorHAnsi"/>
          <w:b/>
          <w:bCs/>
          <w:sz w:val="24"/>
          <w:szCs w:val="24"/>
        </w:rPr>
        <w:t>:</w:t>
      </w:r>
    </w:p>
    <w:p w14:paraId="1F5184A8" w14:textId="12345051" w:rsidR="00A26F6F" w:rsidRPr="00835C6B" w:rsidRDefault="00A26F6F" w:rsidP="00835C6B">
      <w:pPr>
        <w:pStyle w:val="ListParagraph"/>
        <w:numPr>
          <w:ilvl w:val="0"/>
          <w:numId w:val="17"/>
        </w:numPr>
        <w:rPr>
          <w:rFonts w:cstheme="minorHAnsi"/>
          <w:b/>
          <w:bCs/>
          <w:sz w:val="24"/>
          <w:szCs w:val="24"/>
        </w:rPr>
      </w:pPr>
      <w:r w:rsidRPr="00835C6B">
        <w:rPr>
          <w:rFonts w:cstheme="minorHAnsi"/>
          <w:b/>
          <w:bCs/>
          <w:sz w:val="24"/>
          <w:szCs w:val="24"/>
        </w:rPr>
        <w:t xml:space="preserve">The Department for Health and Social Care </w:t>
      </w:r>
      <w:r w:rsidR="00D97048">
        <w:rPr>
          <w:rFonts w:cstheme="minorHAnsi"/>
          <w:b/>
          <w:bCs/>
          <w:sz w:val="24"/>
          <w:szCs w:val="24"/>
        </w:rPr>
        <w:t>ensures</w:t>
      </w:r>
      <w:r w:rsidRPr="00835C6B">
        <w:rPr>
          <w:rFonts w:cstheme="minorHAnsi"/>
          <w:b/>
          <w:bCs/>
          <w:sz w:val="24"/>
          <w:szCs w:val="24"/>
        </w:rPr>
        <w:t xml:space="preserve"> that all health services (including Trusts and CCGs) provide a strategic commitment to responding to domestic abuse. </w:t>
      </w:r>
    </w:p>
    <w:p w14:paraId="33E5E927" w14:textId="2EFB1833" w:rsidR="00A26F6F" w:rsidRPr="00835C6B" w:rsidRDefault="00A26F6F" w:rsidP="00835C6B">
      <w:pPr>
        <w:pStyle w:val="ListParagraph"/>
        <w:numPr>
          <w:ilvl w:val="0"/>
          <w:numId w:val="17"/>
        </w:numPr>
        <w:rPr>
          <w:rFonts w:cstheme="minorHAnsi"/>
          <w:b/>
          <w:bCs/>
          <w:sz w:val="24"/>
          <w:szCs w:val="24"/>
        </w:rPr>
      </w:pPr>
      <w:r w:rsidRPr="00835C6B">
        <w:rPr>
          <w:rFonts w:cstheme="minorHAnsi"/>
          <w:b/>
          <w:bCs/>
          <w:sz w:val="24"/>
          <w:szCs w:val="24"/>
        </w:rPr>
        <w:t xml:space="preserve">Sustainable and significant government investment is required to ensure that all key elements of best practice interventions in health are implemented consistently across all CCG areas. </w:t>
      </w:r>
    </w:p>
    <w:p w14:paraId="162E4926" w14:textId="6C9E8D7F" w:rsidR="00A26F6F" w:rsidRPr="00835C6B" w:rsidRDefault="00A26F6F" w:rsidP="00835C6B">
      <w:pPr>
        <w:pStyle w:val="ListParagraph"/>
        <w:numPr>
          <w:ilvl w:val="0"/>
          <w:numId w:val="17"/>
        </w:numPr>
        <w:rPr>
          <w:rFonts w:cstheme="minorHAnsi"/>
          <w:b/>
          <w:bCs/>
          <w:sz w:val="24"/>
          <w:szCs w:val="24"/>
        </w:rPr>
      </w:pPr>
      <w:r w:rsidRPr="00835C6B">
        <w:rPr>
          <w:rFonts w:cstheme="minorHAnsi"/>
          <w:b/>
          <w:bCs/>
          <w:sz w:val="24"/>
          <w:szCs w:val="24"/>
        </w:rPr>
        <w:t xml:space="preserve">Sustainable funding is required for high-quality, specialist training of all healthcare professionals, including online resources that can be easily accessed during the current crisis. Sustainable funding also needs to be provided to ensure referral routes are in place for patients. </w:t>
      </w:r>
    </w:p>
    <w:p w14:paraId="029A5BE1" w14:textId="77777777" w:rsidR="00093559" w:rsidRPr="00093559" w:rsidRDefault="00A26F6F" w:rsidP="00137159">
      <w:pPr>
        <w:pStyle w:val="ListParagraph"/>
        <w:numPr>
          <w:ilvl w:val="0"/>
          <w:numId w:val="17"/>
        </w:numPr>
        <w:rPr>
          <w:b/>
          <w:bCs/>
          <w:sz w:val="24"/>
          <w:szCs w:val="24"/>
        </w:rPr>
      </w:pPr>
      <w:r w:rsidRPr="00093559">
        <w:rPr>
          <w:rFonts w:cstheme="minorHAnsi"/>
          <w:b/>
          <w:bCs/>
          <w:sz w:val="24"/>
          <w:szCs w:val="24"/>
        </w:rPr>
        <w:t>An increase in funded quality-assured programmes for health professionals to refer perpetrators into underpinned by research and evidence.</w:t>
      </w:r>
    </w:p>
    <w:p w14:paraId="1D26E00E" w14:textId="7BF9F8BB" w:rsidR="00093559" w:rsidRPr="00093559" w:rsidRDefault="00A26F6F" w:rsidP="001A1C6B">
      <w:pPr>
        <w:pStyle w:val="ListParagraph"/>
        <w:numPr>
          <w:ilvl w:val="0"/>
          <w:numId w:val="17"/>
        </w:numPr>
        <w:rPr>
          <w:b/>
          <w:bCs/>
          <w:sz w:val="24"/>
          <w:szCs w:val="24"/>
          <w:u w:val="single"/>
        </w:rPr>
      </w:pPr>
      <w:r w:rsidRPr="00093559">
        <w:rPr>
          <w:b/>
          <w:bCs/>
          <w:sz w:val="24"/>
          <w:szCs w:val="24"/>
        </w:rPr>
        <w:t>Survivors have priority and timely access to specialist mental health support services, which are adequately and consistently funded, and available across the country to all survivors, regardless of their immigration status.</w:t>
      </w:r>
    </w:p>
    <w:p w14:paraId="7AA7A434" w14:textId="5C24A1B0" w:rsidR="00093559" w:rsidRDefault="00A26F6F" w:rsidP="006C5DBB">
      <w:pPr>
        <w:pStyle w:val="ListParagraph"/>
        <w:numPr>
          <w:ilvl w:val="0"/>
          <w:numId w:val="17"/>
        </w:numPr>
        <w:rPr>
          <w:b/>
          <w:bCs/>
          <w:sz w:val="24"/>
          <w:szCs w:val="24"/>
        </w:rPr>
      </w:pPr>
      <w:r w:rsidRPr="00093559">
        <w:rPr>
          <w:b/>
          <w:bCs/>
          <w:sz w:val="24"/>
          <w:szCs w:val="24"/>
        </w:rPr>
        <w:t>A long-term public health campaign to challenge public attitudes to domestic abuse</w:t>
      </w:r>
      <w:r w:rsidR="00093559">
        <w:rPr>
          <w:b/>
          <w:bCs/>
          <w:sz w:val="24"/>
          <w:szCs w:val="24"/>
        </w:rPr>
        <w:t>.</w:t>
      </w:r>
      <w:r w:rsidRPr="00093559">
        <w:rPr>
          <w:b/>
          <w:bCs/>
          <w:sz w:val="24"/>
          <w:szCs w:val="24"/>
        </w:rPr>
        <w:t xml:space="preserve"> </w:t>
      </w:r>
    </w:p>
    <w:p w14:paraId="251E9EB3" w14:textId="77777777" w:rsidR="00093559" w:rsidRDefault="00A26F6F" w:rsidP="00280F49">
      <w:pPr>
        <w:pStyle w:val="ListParagraph"/>
        <w:numPr>
          <w:ilvl w:val="0"/>
          <w:numId w:val="17"/>
        </w:numPr>
        <w:rPr>
          <w:b/>
          <w:bCs/>
          <w:sz w:val="24"/>
          <w:szCs w:val="24"/>
        </w:rPr>
      </w:pPr>
      <w:r w:rsidRPr="00093559">
        <w:rPr>
          <w:b/>
          <w:bCs/>
          <w:sz w:val="24"/>
          <w:szCs w:val="24"/>
        </w:rPr>
        <w:t>Representation from mental health services on the Domestic Abuse Commissioner’s advisory panel, in addition to the wider health service representation.</w:t>
      </w:r>
    </w:p>
    <w:p w14:paraId="378DC18F" w14:textId="2415E7E0" w:rsidR="00654F9E" w:rsidRDefault="000B67F8" w:rsidP="00280F49">
      <w:pPr>
        <w:pStyle w:val="ListParagraph"/>
        <w:numPr>
          <w:ilvl w:val="0"/>
          <w:numId w:val="17"/>
        </w:numPr>
        <w:rPr>
          <w:b/>
          <w:bCs/>
          <w:sz w:val="24"/>
          <w:szCs w:val="24"/>
        </w:rPr>
      </w:pPr>
      <w:r w:rsidRPr="00093559">
        <w:rPr>
          <w:b/>
          <w:bCs/>
          <w:sz w:val="24"/>
          <w:szCs w:val="24"/>
        </w:rPr>
        <w:t xml:space="preserve">The </w:t>
      </w:r>
      <w:r w:rsidR="00654F9E" w:rsidRPr="00093559">
        <w:rPr>
          <w:b/>
          <w:bCs/>
          <w:sz w:val="24"/>
          <w:szCs w:val="24"/>
        </w:rPr>
        <w:t xml:space="preserve">Bill recognises that </w:t>
      </w:r>
      <w:r w:rsidR="00004835" w:rsidRPr="00093559">
        <w:rPr>
          <w:b/>
          <w:bCs/>
          <w:sz w:val="24"/>
          <w:szCs w:val="24"/>
        </w:rPr>
        <w:t xml:space="preserve">domestic abuse </w:t>
      </w:r>
      <w:r w:rsidR="00654F9E" w:rsidRPr="00093559">
        <w:rPr>
          <w:b/>
          <w:bCs/>
          <w:sz w:val="24"/>
          <w:szCs w:val="24"/>
        </w:rPr>
        <w:t>is gendered in order to challenge existing myths about domestic abuse and its effects.</w:t>
      </w:r>
    </w:p>
    <w:p w14:paraId="776D3ACA" w14:textId="77777777" w:rsidR="002C4139" w:rsidRPr="00093559" w:rsidRDefault="002C4139" w:rsidP="002C4139">
      <w:pPr>
        <w:pStyle w:val="ListParagraph"/>
        <w:rPr>
          <w:b/>
          <w:bCs/>
          <w:sz w:val="24"/>
          <w:szCs w:val="24"/>
        </w:rPr>
      </w:pPr>
    </w:p>
    <w:p w14:paraId="491A5ED8" w14:textId="720783FC" w:rsidR="00A06866" w:rsidRDefault="00EE5B22" w:rsidP="002C4139">
      <w:pPr>
        <w:pStyle w:val="ListParagraph"/>
        <w:numPr>
          <w:ilvl w:val="0"/>
          <w:numId w:val="18"/>
        </w:numPr>
        <w:rPr>
          <w:rFonts w:eastAsia="Times New Roman" w:cs="Times New Roman"/>
          <w:sz w:val="24"/>
          <w:szCs w:val="24"/>
        </w:rPr>
      </w:pPr>
      <w:r w:rsidRPr="002C4139">
        <w:rPr>
          <w:rFonts w:cstheme="minorHAnsi"/>
          <w:sz w:val="24"/>
          <w:szCs w:val="24"/>
        </w:rPr>
        <w:t>The</w:t>
      </w:r>
      <w:r w:rsidR="00661507" w:rsidRPr="002C4139">
        <w:rPr>
          <w:rFonts w:cstheme="minorHAnsi"/>
          <w:sz w:val="24"/>
          <w:szCs w:val="24"/>
        </w:rPr>
        <w:t xml:space="preserve"> pandemic has </w:t>
      </w:r>
      <w:r w:rsidRPr="002C4139">
        <w:rPr>
          <w:rFonts w:cstheme="minorHAnsi"/>
          <w:sz w:val="24"/>
          <w:szCs w:val="24"/>
        </w:rPr>
        <w:t xml:space="preserve">shone a light on the </w:t>
      </w:r>
      <w:r w:rsidR="00A06866" w:rsidRPr="002C4139">
        <w:rPr>
          <w:rFonts w:cstheme="minorHAnsi"/>
          <w:sz w:val="24"/>
          <w:szCs w:val="24"/>
        </w:rPr>
        <w:t xml:space="preserve">need </w:t>
      </w:r>
      <w:r w:rsidR="00093559" w:rsidRPr="002C4139">
        <w:rPr>
          <w:rFonts w:cstheme="minorHAnsi"/>
          <w:sz w:val="24"/>
          <w:szCs w:val="24"/>
        </w:rPr>
        <w:t>to protect victims from abuse and ensure they have access to life-saving support.</w:t>
      </w:r>
      <w:r w:rsidR="00A06866" w:rsidRPr="002C4139">
        <w:rPr>
          <w:rFonts w:cstheme="minorHAnsi"/>
          <w:sz w:val="24"/>
          <w:szCs w:val="24"/>
        </w:rPr>
        <w:t xml:space="preserve"> </w:t>
      </w:r>
      <w:r w:rsidR="00A06866" w:rsidRPr="002C4139">
        <w:rPr>
          <w:rFonts w:cstheme="minorHAnsi"/>
          <w:bCs/>
          <w:sz w:val="24"/>
          <w:szCs w:val="24"/>
        </w:rPr>
        <w:t xml:space="preserve">We know that the number of women who have died from domestic abuse more than doubled in the first three weeks </w:t>
      </w:r>
      <w:r w:rsidR="00A06866" w:rsidRPr="002C4139">
        <w:rPr>
          <w:rFonts w:cstheme="minorHAnsi"/>
          <w:bCs/>
          <w:sz w:val="24"/>
          <w:szCs w:val="24"/>
        </w:rPr>
        <w:lastRenderedPageBreak/>
        <w:t>since the implementation of the lockdown</w:t>
      </w:r>
      <w:r w:rsidR="00A06866">
        <w:rPr>
          <w:rStyle w:val="FootnoteReference"/>
          <w:rFonts w:cstheme="minorHAnsi"/>
          <w:bCs/>
          <w:sz w:val="24"/>
          <w:szCs w:val="24"/>
        </w:rPr>
        <w:footnoteReference w:id="2"/>
      </w:r>
      <w:r w:rsidR="00A06866" w:rsidRPr="002C4139">
        <w:rPr>
          <w:rFonts w:cstheme="minorHAnsi"/>
          <w:bCs/>
          <w:sz w:val="24"/>
          <w:szCs w:val="24"/>
        </w:rPr>
        <w:t xml:space="preserve">. </w:t>
      </w:r>
      <w:r w:rsidR="00A06866" w:rsidRPr="002C4139">
        <w:rPr>
          <w:rFonts w:eastAsia="Times New Roman"/>
          <w:sz w:val="24"/>
          <w:szCs w:val="24"/>
        </w:rPr>
        <w:t xml:space="preserve">Lockdown and self-isolation measures have exacerbated the isolation and risks experienced by survivors and increased barriers to support. </w:t>
      </w:r>
      <w:r w:rsidR="00A06866" w:rsidRPr="002C4139">
        <w:rPr>
          <w:sz w:val="24"/>
          <w:szCs w:val="24"/>
        </w:rPr>
        <w:t xml:space="preserve">Prior to the lockdown, </w:t>
      </w:r>
      <w:r w:rsidR="00A06866" w:rsidRPr="002C4139">
        <w:rPr>
          <w:rFonts w:eastAsia="Times New Roman" w:cs="Times New Roman"/>
          <w:sz w:val="24"/>
          <w:szCs w:val="24"/>
        </w:rPr>
        <w:t>data obtained by the BBC from 43 police forces across the UK showed that murders as a result of domestic violence were at a 5-year high (BBC, 2019</w:t>
      </w:r>
      <w:r w:rsidR="00A06866" w:rsidRPr="003B7079">
        <w:rPr>
          <w:rStyle w:val="FootnoteReference"/>
          <w:rFonts w:eastAsia="Times New Roman" w:cs="Times New Roman"/>
          <w:sz w:val="24"/>
          <w:szCs w:val="24"/>
        </w:rPr>
        <w:footnoteReference w:id="3"/>
      </w:r>
      <w:r w:rsidR="00A06866" w:rsidRPr="002C4139">
        <w:rPr>
          <w:rFonts w:eastAsia="Times New Roman" w:cs="Times New Roman"/>
          <w:sz w:val="24"/>
          <w:szCs w:val="24"/>
        </w:rPr>
        <w:t xml:space="preserve">). </w:t>
      </w:r>
    </w:p>
    <w:p w14:paraId="255F3F7A" w14:textId="77777777" w:rsidR="002C4139" w:rsidRPr="002C4139" w:rsidRDefault="002C4139" w:rsidP="002C4139">
      <w:pPr>
        <w:pStyle w:val="ListParagraph"/>
        <w:rPr>
          <w:rFonts w:eastAsia="Times New Roman" w:cs="Times New Roman"/>
          <w:sz w:val="24"/>
          <w:szCs w:val="24"/>
        </w:rPr>
      </w:pPr>
    </w:p>
    <w:p w14:paraId="02064958" w14:textId="5212F892" w:rsidR="00A06866" w:rsidRDefault="00A06866" w:rsidP="002C4139">
      <w:pPr>
        <w:pStyle w:val="ListParagraph"/>
        <w:numPr>
          <w:ilvl w:val="0"/>
          <w:numId w:val="18"/>
        </w:numPr>
        <w:rPr>
          <w:rFonts w:eastAsia="Times New Roman" w:cs="Times New Roman"/>
          <w:sz w:val="24"/>
          <w:szCs w:val="24"/>
          <w:shd w:val="clear" w:color="auto" w:fill="FFFFFF"/>
        </w:rPr>
      </w:pPr>
      <w:r w:rsidRPr="002C4139">
        <w:rPr>
          <w:rFonts w:cstheme="minorHAnsi"/>
          <w:bCs/>
          <w:sz w:val="24"/>
          <w:szCs w:val="24"/>
        </w:rPr>
        <w:t xml:space="preserve">The Bill </w:t>
      </w:r>
      <w:r w:rsidRPr="002C4139">
        <w:rPr>
          <w:rFonts w:cstheme="minorHAnsi"/>
          <w:sz w:val="24"/>
          <w:szCs w:val="24"/>
        </w:rPr>
        <w:t xml:space="preserve">must be seen in the global context of eliminating violence against women and girls. </w:t>
      </w:r>
      <w:r w:rsidRPr="002C4139">
        <w:rPr>
          <w:rFonts w:cstheme="minorHAnsi"/>
          <w:bCs/>
          <w:sz w:val="24"/>
          <w:szCs w:val="24"/>
        </w:rPr>
        <w:t xml:space="preserve">Violence </w:t>
      </w:r>
      <w:r w:rsidRPr="002C4139">
        <w:rPr>
          <w:sz w:val="24"/>
          <w:szCs w:val="24"/>
        </w:rPr>
        <w:t>against women in intimate relationships is recognised as a global public health problem and as a violation of women’s human rights. The World Health Organisation (2017)</w:t>
      </w:r>
      <w:r w:rsidRPr="003B7079">
        <w:rPr>
          <w:rStyle w:val="FootnoteReference"/>
          <w:sz w:val="24"/>
          <w:szCs w:val="24"/>
        </w:rPr>
        <w:footnoteReference w:id="4"/>
      </w:r>
      <w:r w:rsidRPr="002C4139">
        <w:rPr>
          <w:rFonts w:cstheme="minorHAnsi"/>
          <w:bCs/>
          <w:sz w:val="24"/>
          <w:szCs w:val="24"/>
        </w:rPr>
        <w:t xml:space="preserve"> </w:t>
      </w:r>
      <w:r w:rsidRPr="002C4139">
        <w:rPr>
          <w:sz w:val="24"/>
          <w:szCs w:val="24"/>
        </w:rPr>
        <w:t>said that it would be a serious oversight for governments and states to ignore or overlook the gendered nature of violence in intimate partner relationships and that doing so, in policy, in law and in practice, could have wide reaching consequences for victims. G</w:t>
      </w:r>
      <w:r w:rsidRPr="002C4139">
        <w:rPr>
          <w:rFonts w:cs="Times New Roman"/>
          <w:sz w:val="24"/>
          <w:szCs w:val="24"/>
        </w:rPr>
        <w:t>lobal statistics from the World Health Organisation (2017) showed that</w:t>
      </w:r>
      <w:r w:rsidRPr="002C4139">
        <w:rPr>
          <w:rFonts w:eastAsia="Times New Roman" w:cs="Times New Roman"/>
          <w:bCs/>
          <w:sz w:val="24"/>
          <w:szCs w:val="24"/>
        </w:rPr>
        <w:t xml:space="preserve"> 30% of women have experienced some form of physical and/or sexual violence by an intimate partner in their lifetime and that 38% of female murder victims have been killed by a male intimate partner. </w:t>
      </w:r>
      <w:r w:rsidRPr="002C4139">
        <w:rPr>
          <w:rFonts w:eastAsia="Times New Roman" w:cs="Times New Roman"/>
          <w:sz w:val="24"/>
          <w:szCs w:val="24"/>
          <w:shd w:val="clear" w:color="auto" w:fill="FFFFFF"/>
        </w:rPr>
        <w:t xml:space="preserve">In Jianli County, Hubei province of China, a police department reported a tripling of domestic violence cases in February 2020 compared with February 2019, estimating that 90% were related to the covid-19 epidemic. </w:t>
      </w:r>
    </w:p>
    <w:p w14:paraId="19F46170" w14:textId="77777777" w:rsidR="002C4139" w:rsidRPr="002C4139" w:rsidRDefault="002C4139" w:rsidP="002C4139">
      <w:pPr>
        <w:pStyle w:val="ListParagraph"/>
        <w:rPr>
          <w:rFonts w:eastAsia="Times New Roman" w:cs="Times New Roman"/>
          <w:sz w:val="24"/>
          <w:szCs w:val="24"/>
          <w:shd w:val="clear" w:color="auto" w:fill="FFFFFF"/>
        </w:rPr>
      </w:pPr>
    </w:p>
    <w:p w14:paraId="6A25C949" w14:textId="66182D56" w:rsidR="001901E7" w:rsidRDefault="009D704D" w:rsidP="002C4139">
      <w:pPr>
        <w:pStyle w:val="ListParagraph"/>
        <w:numPr>
          <w:ilvl w:val="0"/>
          <w:numId w:val="18"/>
        </w:numPr>
        <w:rPr>
          <w:rFonts w:eastAsia="Times New Roman"/>
          <w:sz w:val="24"/>
          <w:szCs w:val="24"/>
        </w:rPr>
      </w:pPr>
      <w:r w:rsidRPr="002C4139">
        <w:rPr>
          <w:rFonts w:eastAsia="Times New Roman"/>
          <w:sz w:val="24"/>
          <w:szCs w:val="24"/>
        </w:rPr>
        <w:t>COVID 19 is also having a significant impact on survivors’ mental health. Women’s Aid’s survey of survivors found that two thirds</w:t>
      </w:r>
      <w:r>
        <w:rPr>
          <w:rStyle w:val="FootnoteReference"/>
          <w:rFonts w:eastAsia="Times New Roman"/>
          <w:sz w:val="24"/>
          <w:szCs w:val="24"/>
        </w:rPr>
        <w:footnoteReference w:id="5"/>
      </w:r>
      <w:r w:rsidRPr="002C4139">
        <w:rPr>
          <w:rFonts w:eastAsia="Times New Roman"/>
          <w:sz w:val="24"/>
          <w:szCs w:val="24"/>
        </w:rPr>
        <w:t xml:space="preserve"> of survivors currently experiencing abuse who need mental health support were unable to access it since the pandemic started, and just over half of survivors</w:t>
      </w:r>
      <w:r>
        <w:rPr>
          <w:rStyle w:val="FootnoteReference"/>
          <w:rFonts w:eastAsia="Times New Roman"/>
          <w:sz w:val="24"/>
          <w:szCs w:val="24"/>
        </w:rPr>
        <w:footnoteReference w:id="6"/>
      </w:r>
      <w:r w:rsidRPr="002C4139">
        <w:rPr>
          <w:rFonts w:eastAsia="Times New Roman"/>
          <w:sz w:val="24"/>
          <w:szCs w:val="24"/>
        </w:rPr>
        <w:t xml:space="preserve"> who experienced abuse in the past that need mental support were unable to access it</w:t>
      </w:r>
      <w:r>
        <w:rPr>
          <w:rStyle w:val="FootnoteReference"/>
          <w:rFonts w:eastAsia="Times New Roman"/>
          <w:sz w:val="24"/>
          <w:szCs w:val="24"/>
        </w:rPr>
        <w:footnoteReference w:id="7"/>
      </w:r>
      <w:r w:rsidRPr="002C4139">
        <w:rPr>
          <w:rFonts w:eastAsia="Times New Roman"/>
          <w:sz w:val="24"/>
          <w:szCs w:val="24"/>
        </w:rPr>
        <w:t xml:space="preserve">. </w:t>
      </w:r>
      <w:r w:rsidR="001901E7" w:rsidRPr="002C4139">
        <w:rPr>
          <w:rFonts w:eastAsia="Times New Roman"/>
          <w:sz w:val="24"/>
          <w:szCs w:val="24"/>
        </w:rPr>
        <w:t xml:space="preserve">These barriers will be even </w:t>
      </w:r>
      <w:r w:rsidR="00E25CC2" w:rsidRPr="002C4139">
        <w:rPr>
          <w:rFonts w:eastAsia="Times New Roman"/>
          <w:sz w:val="24"/>
          <w:szCs w:val="24"/>
        </w:rPr>
        <w:t>greater</w:t>
      </w:r>
      <w:r w:rsidR="001901E7" w:rsidRPr="002C4139">
        <w:rPr>
          <w:rFonts w:eastAsia="Times New Roman"/>
          <w:sz w:val="24"/>
          <w:szCs w:val="24"/>
        </w:rPr>
        <w:t xml:space="preserve"> for women facing multiple disadvantage</w:t>
      </w:r>
      <w:r w:rsidR="00A06866" w:rsidRPr="002C4139">
        <w:rPr>
          <w:rFonts w:eastAsia="Times New Roman"/>
          <w:sz w:val="24"/>
          <w:szCs w:val="24"/>
        </w:rPr>
        <w:t>.</w:t>
      </w:r>
      <w:r w:rsidR="00E500A7" w:rsidRPr="002C4139">
        <w:rPr>
          <w:rFonts w:eastAsia="Times New Roman"/>
          <w:sz w:val="24"/>
          <w:szCs w:val="24"/>
        </w:rPr>
        <w:t xml:space="preserve"> </w:t>
      </w:r>
    </w:p>
    <w:p w14:paraId="5C6F40FF" w14:textId="77777777" w:rsidR="002C4139" w:rsidRPr="002C4139" w:rsidRDefault="002C4139" w:rsidP="002C4139">
      <w:pPr>
        <w:pStyle w:val="ListParagraph"/>
        <w:rPr>
          <w:rFonts w:eastAsia="Times New Roman"/>
          <w:sz w:val="24"/>
          <w:szCs w:val="24"/>
        </w:rPr>
      </w:pPr>
    </w:p>
    <w:p w14:paraId="6A972117" w14:textId="047AF0B3" w:rsidR="00E25CC2" w:rsidRPr="002C4139" w:rsidRDefault="002007BF" w:rsidP="002C4139">
      <w:pPr>
        <w:pStyle w:val="ListParagraph"/>
        <w:numPr>
          <w:ilvl w:val="0"/>
          <w:numId w:val="18"/>
        </w:numPr>
        <w:rPr>
          <w:rFonts w:eastAsia="Times New Roman"/>
          <w:sz w:val="24"/>
          <w:szCs w:val="24"/>
        </w:rPr>
      </w:pPr>
      <w:r w:rsidRPr="002C4139">
        <w:rPr>
          <w:rFonts w:eastAsia="Times New Roman"/>
          <w:sz w:val="24"/>
          <w:szCs w:val="24"/>
        </w:rPr>
        <w:t xml:space="preserve">These unprecedented times have highlighted that it is paramount that all opportunities are taken to intervene earlier, ensure </w:t>
      </w:r>
      <w:r w:rsidR="0035287E" w:rsidRPr="002C4139">
        <w:rPr>
          <w:rFonts w:eastAsia="Times New Roman"/>
          <w:sz w:val="24"/>
          <w:szCs w:val="24"/>
        </w:rPr>
        <w:t xml:space="preserve">all </w:t>
      </w:r>
      <w:r w:rsidRPr="002C4139">
        <w:rPr>
          <w:rFonts w:eastAsia="Times New Roman"/>
          <w:sz w:val="24"/>
          <w:szCs w:val="24"/>
        </w:rPr>
        <w:t xml:space="preserve">survivors of </w:t>
      </w:r>
      <w:r w:rsidR="00E25CC2" w:rsidRPr="002C4139">
        <w:rPr>
          <w:rFonts w:eastAsia="Times New Roman"/>
          <w:sz w:val="24"/>
          <w:szCs w:val="24"/>
        </w:rPr>
        <w:t>domestic abuse</w:t>
      </w:r>
      <w:r w:rsidRPr="002C4139">
        <w:rPr>
          <w:rFonts w:eastAsia="Times New Roman"/>
          <w:sz w:val="24"/>
          <w:szCs w:val="24"/>
        </w:rPr>
        <w:t xml:space="preserve"> are provided </w:t>
      </w:r>
      <w:r w:rsidR="0035287E" w:rsidRPr="002C4139">
        <w:rPr>
          <w:rFonts w:eastAsia="Times New Roman"/>
          <w:sz w:val="24"/>
          <w:szCs w:val="24"/>
        </w:rPr>
        <w:t xml:space="preserve">with </w:t>
      </w:r>
      <w:r w:rsidRPr="002C4139">
        <w:rPr>
          <w:rFonts w:eastAsia="Times New Roman"/>
          <w:sz w:val="24"/>
          <w:szCs w:val="24"/>
        </w:rPr>
        <w:t>support and prevent</w:t>
      </w:r>
      <w:r w:rsidR="00542576" w:rsidRPr="002C4139">
        <w:rPr>
          <w:rFonts w:eastAsia="Times New Roman"/>
          <w:sz w:val="24"/>
          <w:szCs w:val="24"/>
        </w:rPr>
        <w:t xml:space="preserve"> harm</w:t>
      </w:r>
      <w:r w:rsidRPr="002C4139">
        <w:rPr>
          <w:rFonts w:eastAsia="Times New Roman"/>
          <w:sz w:val="24"/>
          <w:szCs w:val="24"/>
        </w:rPr>
        <w:t>.</w:t>
      </w:r>
      <w:r w:rsidR="009859FF" w:rsidRPr="002C4139">
        <w:rPr>
          <w:rFonts w:eastAsia="Times New Roman"/>
          <w:sz w:val="24"/>
          <w:szCs w:val="24"/>
        </w:rPr>
        <w:t xml:space="preserve"> Specialist domestic abuse organisations</w:t>
      </w:r>
      <w:r w:rsidRPr="002C4139">
        <w:rPr>
          <w:rFonts w:eastAsia="Times New Roman"/>
          <w:sz w:val="24"/>
          <w:szCs w:val="24"/>
        </w:rPr>
        <w:t xml:space="preserve"> are </w:t>
      </w:r>
      <w:r w:rsidR="009859FF" w:rsidRPr="002C4139">
        <w:rPr>
          <w:rFonts w:eastAsia="Times New Roman"/>
          <w:sz w:val="24"/>
          <w:szCs w:val="24"/>
        </w:rPr>
        <w:t>stating that there is likely to be</w:t>
      </w:r>
      <w:r w:rsidR="00DA4F02" w:rsidRPr="002C4139">
        <w:rPr>
          <w:rFonts w:eastAsia="Times New Roman"/>
          <w:sz w:val="24"/>
          <w:szCs w:val="24"/>
        </w:rPr>
        <w:t xml:space="preserve"> a </w:t>
      </w:r>
      <w:r w:rsidR="009859FF" w:rsidRPr="002C4139">
        <w:rPr>
          <w:rFonts w:eastAsia="Times New Roman"/>
          <w:sz w:val="24"/>
          <w:szCs w:val="24"/>
        </w:rPr>
        <w:t>‘surge’</w:t>
      </w:r>
      <w:r w:rsidR="00DA4F02" w:rsidRPr="002C4139">
        <w:rPr>
          <w:rFonts w:eastAsia="Times New Roman"/>
          <w:sz w:val="24"/>
          <w:szCs w:val="24"/>
        </w:rPr>
        <w:t xml:space="preserve"> in the number of survivors </w:t>
      </w:r>
      <w:r w:rsidR="009859FF" w:rsidRPr="002C4139">
        <w:rPr>
          <w:rFonts w:eastAsia="Times New Roman"/>
          <w:sz w:val="24"/>
          <w:szCs w:val="24"/>
        </w:rPr>
        <w:t>needing</w:t>
      </w:r>
      <w:r w:rsidR="00DA4F02" w:rsidRPr="002C4139">
        <w:rPr>
          <w:rFonts w:eastAsia="Times New Roman"/>
          <w:sz w:val="24"/>
          <w:szCs w:val="24"/>
        </w:rPr>
        <w:t xml:space="preserve"> support </w:t>
      </w:r>
      <w:r w:rsidR="009859FF" w:rsidRPr="002C4139">
        <w:rPr>
          <w:rFonts w:eastAsia="Times New Roman"/>
          <w:sz w:val="24"/>
          <w:szCs w:val="24"/>
        </w:rPr>
        <w:t>as</w:t>
      </w:r>
      <w:r w:rsidR="00DA4F02" w:rsidRPr="002C4139">
        <w:rPr>
          <w:rFonts w:eastAsia="Times New Roman"/>
          <w:sz w:val="24"/>
          <w:szCs w:val="24"/>
        </w:rPr>
        <w:t xml:space="preserve"> lockdown measures</w:t>
      </w:r>
      <w:r w:rsidR="009859FF" w:rsidRPr="002C4139">
        <w:rPr>
          <w:rFonts w:eastAsia="Times New Roman"/>
          <w:sz w:val="24"/>
          <w:szCs w:val="24"/>
        </w:rPr>
        <w:t xml:space="preserve"> are lifted</w:t>
      </w:r>
      <w:r w:rsidR="00A06866" w:rsidRPr="002C4139">
        <w:rPr>
          <w:rFonts w:eastAsia="Times New Roman"/>
          <w:sz w:val="24"/>
          <w:szCs w:val="24"/>
        </w:rPr>
        <w:t xml:space="preserve"> – dedicated, sustainable funding will be required to ensure the specialist domestic abuse sector and health partners are able to meet increased need in the long-term</w:t>
      </w:r>
      <w:r w:rsidR="00DA4F02" w:rsidRPr="002C4139">
        <w:rPr>
          <w:rFonts w:eastAsia="Times New Roman"/>
          <w:sz w:val="24"/>
          <w:szCs w:val="24"/>
        </w:rPr>
        <w:t xml:space="preserve">. </w:t>
      </w:r>
    </w:p>
    <w:p w14:paraId="211248D2" w14:textId="791F727F" w:rsidR="00E25CC2" w:rsidRDefault="00B755E4" w:rsidP="002C4139">
      <w:pPr>
        <w:pStyle w:val="ListParagraph"/>
        <w:numPr>
          <w:ilvl w:val="0"/>
          <w:numId w:val="18"/>
        </w:numPr>
        <w:rPr>
          <w:rFonts w:cstheme="minorHAnsi"/>
          <w:bCs/>
          <w:sz w:val="24"/>
          <w:szCs w:val="24"/>
        </w:rPr>
      </w:pPr>
      <w:r w:rsidRPr="002C4139">
        <w:rPr>
          <w:rFonts w:cstheme="minorHAnsi"/>
          <w:bCs/>
          <w:sz w:val="24"/>
          <w:szCs w:val="24"/>
        </w:rPr>
        <w:lastRenderedPageBreak/>
        <w:t xml:space="preserve">Having introduced </w:t>
      </w:r>
      <w:r w:rsidR="0035287E" w:rsidRPr="002C4139">
        <w:rPr>
          <w:rFonts w:cstheme="minorHAnsi"/>
          <w:bCs/>
          <w:sz w:val="24"/>
          <w:szCs w:val="24"/>
        </w:rPr>
        <w:t>D</w:t>
      </w:r>
      <w:r w:rsidRPr="002C4139">
        <w:rPr>
          <w:rFonts w:cstheme="minorHAnsi"/>
          <w:bCs/>
          <w:sz w:val="24"/>
          <w:szCs w:val="24"/>
        </w:rPr>
        <w:t xml:space="preserve">omestic </w:t>
      </w:r>
      <w:r w:rsidR="0035287E" w:rsidRPr="002C4139">
        <w:rPr>
          <w:rFonts w:cstheme="minorHAnsi"/>
          <w:bCs/>
          <w:sz w:val="24"/>
          <w:szCs w:val="24"/>
        </w:rPr>
        <w:t>H</w:t>
      </w:r>
      <w:r w:rsidRPr="002C4139">
        <w:rPr>
          <w:rFonts w:cstheme="minorHAnsi"/>
          <w:bCs/>
          <w:sz w:val="24"/>
          <w:szCs w:val="24"/>
        </w:rPr>
        <w:t xml:space="preserve">omicide </w:t>
      </w:r>
      <w:r w:rsidR="0035287E" w:rsidRPr="002C4139">
        <w:rPr>
          <w:rFonts w:cstheme="minorHAnsi"/>
          <w:bCs/>
          <w:sz w:val="24"/>
          <w:szCs w:val="24"/>
        </w:rPr>
        <w:t>R</w:t>
      </w:r>
      <w:r w:rsidRPr="002C4139">
        <w:rPr>
          <w:rFonts w:cstheme="minorHAnsi"/>
          <w:bCs/>
          <w:sz w:val="24"/>
          <w:szCs w:val="24"/>
        </w:rPr>
        <w:t xml:space="preserve">eviews </w:t>
      </w:r>
      <w:r w:rsidR="0035287E" w:rsidRPr="002C4139">
        <w:rPr>
          <w:rFonts w:cstheme="minorHAnsi"/>
          <w:bCs/>
          <w:sz w:val="24"/>
          <w:szCs w:val="24"/>
        </w:rPr>
        <w:t xml:space="preserve">(DHRs) </w:t>
      </w:r>
      <w:r w:rsidRPr="002C4139">
        <w:rPr>
          <w:rFonts w:cstheme="minorHAnsi"/>
          <w:bCs/>
          <w:sz w:val="24"/>
          <w:szCs w:val="24"/>
        </w:rPr>
        <w:t xml:space="preserve">as a statutory duty </w:t>
      </w:r>
      <w:r w:rsidR="00542576" w:rsidRPr="002C4139">
        <w:rPr>
          <w:rFonts w:cstheme="minorHAnsi"/>
          <w:bCs/>
          <w:sz w:val="24"/>
          <w:szCs w:val="24"/>
        </w:rPr>
        <w:t xml:space="preserve">under the Domestic Violence, Crime and Victims Act 2004, </w:t>
      </w:r>
      <w:r w:rsidRPr="002C4139">
        <w:rPr>
          <w:rFonts w:cstheme="minorHAnsi"/>
          <w:bCs/>
          <w:sz w:val="24"/>
          <w:szCs w:val="24"/>
        </w:rPr>
        <w:t>with the aim to improve responses to domestic abuse and prevent homicides</w:t>
      </w:r>
      <w:r w:rsidR="00542576" w:rsidRPr="002C4139">
        <w:rPr>
          <w:rFonts w:cstheme="minorHAnsi"/>
          <w:bCs/>
          <w:sz w:val="24"/>
          <w:szCs w:val="24"/>
        </w:rPr>
        <w:t>,</w:t>
      </w:r>
      <w:r w:rsidRPr="002C4139">
        <w:rPr>
          <w:rFonts w:cstheme="minorHAnsi"/>
          <w:bCs/>
          <w:sz w:val="24"/>
          <w:szCs w:val="24"/>
        </w:rPr>
        <w:t xml:space="preserve"> we ask the government not to ignore the critical lessons emerging from these important reviews. DHRs </w:t>
      </w:r>
      <w:r w:rsidR="00A666CC" w:rsidRPr="002C4139">
        <w:rPr>
          <w:rFonts w:cstheme="minorHAnsi"/>
          <w:bCs/>
          <w:sz w:val="24"/>
          <w:szCs w:val="24"/>
        </w:rPr>
        <w:t xml:space="preserve">and NHS Confidential Enquiries </w:t>
      </w:r>
      <w:r w:rsidRPr="002C4139">
        <w:rPr>
          <w:rFonts w:cstheme="minorHAnsi"/>
          <w:bCs/>
          <w:sz w:val="24"/>
          <w:szCs w:val="24"/>
        </w:rPr>
        <w:t>repeatedly highlight</w:t>
      </w:r>
      <w:r w:rsidR="00A06866">
        <w:rPr>
          <w:rStyle w:val="FootnoteReference"/>
          <w:rFonts w:cstheme="minorHAnsi"/>
          <w:bCs/>
          <w:sz w:val="24"/>
          <w:szCs w:val="24"/>
        </w:rPr>
        <w:footnoteReference w:id="8"/>
      </w:r>
      <w:r w:rsidRPr="002C4139">
        <w:rPr>
          <w:rFonts w:cstheme="minorHAnsi"/>
          <w:bCs/>
          <w:sz w:val="24"/>
          <w:szCs w:val="24"/>
        </w:rPr>
        <w:t xml:space="preserve"> the need for systemic change across the health system and to better equip healthcare staff with the </w:t>
      </w:r>
      <w:r w:rsidR="00F85E1A" w:rsidRPr="002C4139">
        <w:rPr>
          <w:rFonts w:cstheme="minorHAnsi"/>
          <w:bCs/>
          <w:sz w:val="24"/>
          <w:szCs w:val="24"/>
        </w:rPr>
        <w:t>understanding</w:t>
      </w:r>
      <w:r w:rsidRPr="002C4139">
        <w:rPr>
          <w:rFonts w:cstheme="minorHAnsi"/>
          <w:bCs/>
          <w:sz w:val="24"/>
          <w:szCs w:val="24"/>
        </w:rPr>
        <w:t xml:space="preserve"> to identify and appropriately respond to domestic abuse.</w:t>
      </w:r>
      <w:r w:rsidR="00E25CC2">
        <w:rPr>
          <w:rStyle w:val="FootnoteReference"/>
          <w:rFonts w:cstheme="minorHAnsi"/>
          <w:bCs/>
          <w:sz w:val="24"/>
          <w:szCs w:val="24"/>
        </w:rPr>
        <w:footnoteReference w:id="9"/>
      </w:r>
      <w:r w:rsidRPr="002C4139">
        <w:rPr>
          <w:rFonts w:cstheme="minorHAnsi"/>
          <w:bCs/>
          <w:sz w:val="24"/>
          <w:szCs w:val="24"/>
        </w:rPr>
        <w:t xml:space="preserve"> </w:t>
      </w:r>
    </w:p>
    <w:p w14:paraId="46787B41" w14:textId="77777777" w:rsidR="002C4139" w:rsidRPr="002C4139" w:rsidRDefault="002C4139" w:rsidP="002C4139">
      <w:pPr>
        <w:pStyle w:val="ListParagraph"/>
        <w:rPr>
          <w:rFonts w:cstheme="minorHAnsi"/>
          <w:bCs/>
          <w:sz w:val="24"/>
          <w:szCs w:val="24"/>
        </w:rPr>
      </w:pPr>
    </w:p>
    <w:p w14:paraId="659A4FB5" w14:textId="4B689FD9" w:rsidR="006154DE" w:rsidRPr="002C4139" w:rsidRDefault="00E500A7" w:rsidP="002C4139">
      <w:pPr>
        <w:pStyle w:val="ListParagraph"/>
        <w:numPr>
          <w:ilvl w:val="0"/>
          <w:numId w:val="18"/>
        </w:numPr>
        <w:rPr>
          <w:rFonts w:eastAsia="Times New Roman"/>
          <w:b/>
          <w:bCs/>
          <w:sz w:val="24"/>
          <w:szCs w:val="24"/>
        </w:rPr>
      </w:pPr>
      <w:r w:rsidRPr="002C4139">
        <w:rPr>
          <w:rFonts w:cstheme="minorHAnsi"/>
          <w:bCs/>
          <w:sz w:val="24"/>
          <w:szCs w:val="24"/>
        </w:rPr>
        <w:t>In addition</w:t>
      </w:r>
      <w:r w:rsidR="009A11FA" w:rsidRPr="002C4139">
        <w:rPr>
          <w:rFonts w:cstheme="minorHAnsi"/>
          <w:bCs/>
          <w:sz w:val="24"/>
          <w:szCs w:val="24"/>
        </w:rPr>
        <w:t>,</w:t>
      </w:r>
      <w:r w:rsidRPr="002C4139">
        <w:rPr>
          <w:rFonts w:cstheme="minorHAnsi"/>
          <w:bCs/>
          <w:sz w:val="24"/>
          <w:szCs w:val="24"/>
        </w:rPr>
        <w:t xml:space="preserve"> these reviews </w:t>
      </w:r>
      <w:r w:rsidR="000C6BAF" w:rsidRPr="002C4139">
        <w:rPr>
          <w:rFonts w:cstheme="minorHAnsi"/>
          <w:bCs/>
          <w:sz w:val="24"/>
          <w:szCs w:val="24"/>
        </w:rPr>
        <w:t xml:space="preserve">and enquiries </w:t>
      </w:r>
      <w:r w:rsidRPr="002C4139">
        <w:rPr>
          <w:rFonts w:cstheme="minorHAnsi"/>
          <w:bCs/>
          <w:sz w:val="24"/>
          <w:szCs w:val="24"/>
        </w:rPr>
        <w:t xml:space="preserve">highlight the disproportionate impact </w:t>
      </w:r>
      <w:r w:rsidR="00542576" w:rsidRPr="002C4139">
        <w:rPr>
          <w:rFonts w:cstheme="minorHAnsi"/>
          <w:bCs/>
          <w:sz w:val="24"/>
          <w:szCs w:val="24"/>
        </w:rPr>
        <w:t xml:space="preserve">of domestic abuse </w:t>
      </w:r>
      <w:r w:rsidRPr="002C4139">
        <w:rPr>
          <w:rFonts w:cstheme="minorHAnsi"/>
          <w:bCs/>
          <w:sz w:val="24"/>
          <w:szCs w:val="24"/>
        </w:rPr>
        <w:t xml:space="preserve">on </w:t>
      </w:r>
      <w:r w:rsidR="00542576" w:rsidRPr="002C4139">
        <w:rPr>
          <w:rFonts w:cstheme="minorHAnsi"/>
          <w:bCs/>
          <w:sz w:val="24"/>
          <w:szCs w:val="24"/>
        </w:rPr>
        <w:t>women facing additional forms of discrimination</w:t>
      </w:r>
      <w:r w:rsidRPr="002C4139">
        <w:rPr>
          <w:rFonts w:cstheme="minorHAnsi"/>
          <w:bCs/>
          <w:sz w:val="24"/>
          <w:szCs w:val="24"/>
        </w:rPr>
        <w:t xml:space="preserve"> including </w:t>
      </w:r>
      <w:proofErr w:type="spellStart"/>
      <w:r w:rsidRPr="002C4139">
        <w:rPr>
          <w:rFonts w:cstheme="minorHAnsi"/>
          <w:bCs/>
          <w:sz w:val="24"/>
          <w:szCs w:val="24"/>
        </w:rPr>
        <w:t>minoriti</w:t>
      </w:r>
      <w:r w:rsidR="00F85E1A" w:rsidRPr="002C4139">
        <w:rPr>
          <w:rFonts w:cstheme="minorHAnsi"/>
          <w:bCs/>
          <w:sz w:val="24"/>
          <w:szCs w:val="24"/>
        </w:rPr>
        <w:t>s</w:t>
      </w:r>
      <w:r w:rsidRPr="002C4139">
        <w:rPr>
          <w:rFonts w:cstheme="minorHAnsi"/>
          <w:bCs/>
          <w:sz w:val="24"/>
          <w:szCs w:val="24"/>
        </w:rPr>
        <w:t>ed</w:t>
      </w:r>
      <w:proofErr w:type="spellEnd"/>
      <w:r w:rsidRPr="002C4139">
        <w:rPr>
          <w:rFonts w:cstheme="minorHAnsi"/>
          <w:bCs/>
          <w:sz w:val="24"/>
          <w:szCs w:val="24"/>
        </w:rPr>
        <w:t xml:space="preserve">, disabled and older women and women facing multiple disadvantage. </w:t>
      </w:r>
      <w:r w:rsidR="009A11FA" w:rsidRPr="002C4139">
        <w:rPr>
          <w:rFonts w:cstheme="minorHAnsi"/>
          <w:bCs/>
          <w:sz w:val="24"/>
          <w:szCs w:val="24"/>
        </w:rPr>
        <w:t>DHRs</w:t>
      </w:r>
      <w:r w:rsidRPr="002C4139">
        <w:rPr>
          <w:rFonts w:cstheme="minorHAnsi"/>
          <w:bCs/>
          <w:sz w:val="24"/>
          <w:szCs w:val="24"/>
        </w:rPr>
        <w:t xml:space="preserve"> emphasise the </w:t>
      </w:r>
      <w:r w:rsidR="00C85A86" w:rsidRPr="002C4139">
        <w:rPr>
          <w:rFonts w:cstheme="minorHAnsi"/>
          <w:bCs/>
          <w:sz w:val="24"/>
          <w:szCs w:val="24"/>
        </w:rPr>
        <w:t xml:space="preserve">critical </w:t>
      </w:r>
      <w:r w:rsidRPr="002C4139">
        <w:rPr>
          <w:rFonts w:cstheme="minorHAnsi"/>
          <w:bCs/>
          <w:sz w:val="24"/>
          <w:szCs w:val="24"/>
        </w:rPr>
        <w:t xml:space="preserve">need for embedding an intersectional approach that is mindful of the needs </w:t>
      </w:r>
      <w:r w:rsidR="00C85A86" w:rsidRPr="002C4139">
        <w:rPr>
          <w:rFonts w:cstheme="minorHAnsi"/>
          <w:bCs/>
          <w:sz w:val="24"/>
          <w:szCs w:val="24"/>
        </w:rPr>
        <w:t>and experiences of these groups</w:t>
      </w:r>
      <w:r w:rsidR="00E25CC2">
        <w:rPr>
          <w:rStyle w:val="FootnoteReference"/>
          <w:rFonts w:cstheme="minorHAnsi"/>
          <w:bCs/>
          <w:sz w:val="24"/>
          <w:szCs w:val="24"/>
        </w:rPr>
        <w:footnoteReference w:id="10"/>
      </w:r>
      <w:r w:rsidR="00C85A86" w:rsidRPr="002C4139">
        <w:rPr>
          <w:rFonts w:cstheme="minorHAnsi"/>
          <w:bCs/>
          <w:sz w:val="24"/>
          <w:szCs w:val="24"/>
        </w:rPr>
        <w:t xml:space="preserve">. </w:t>
      </w:r>
    </w:p>
    <w:p w14:paraId="6625384B" w14:textId="2C131B63" w:rsidR="000B67F8" w:rsidRPr="000B67F8" w:rsidRDefault="005A032B" w:rsidP="002007BF">
      <w:pPr>
        <w:rPr>
          <w:rFonts w:cstheme="minorHAnsi"/>
          <w:b/>
          <w:bCs/>
          <w:sz w:val="24"/>
          <w:szCs w:val="24"/>
        </w:rPr>
      </w:pPr>
      <w:r>
        <w:rPr>
          <w:rFonts w:eastAsia="Times New Roman"/>
          <w:b/>
          <w:bCs/>
          <w:sz w:val="24"/>
          <w:szCs w:val="24"/>
        </w:rPr>
        <w:t>The</w:t>
      </w:r>
      <w:r w:rsidR="000B67F8" w:rsidRPr="000B67F8">
        <w:rPr>
          <w:rFonts w:eastAsia="Times New Roman"/>
          <w:b/>
          <w:bCs/>
          <w:sz w:val="24"/>
          <w:szCs w:val="24"/>
        </w:rPr>
        <w:t xml:space="preserve"> </w:t>
      </w:r>
      <w:r>
        <w:rPr>
          <w:rFonts w:eastAsia="Times New Roman"/>
          <w:b/>
          <w:bCs/>
          <w:sz w:val="24"/>
          <w:szCs w:val="24"/>
        </w:rPr>
        <w:t>E</w:t>
      </w:r>
      <w:r w:rsidR="000B67F8" w:rsidRPr="000B67F8">
        <w:rPr>
          <w:rFonts w:eastAsia="Times New Roman"/>
          <w:b/>
          <w:bCs/>
          <w:sz w:val="24"/>
          <w:szCs w:val="24"/>
        </w:rPr>
        <w:t>vidence</w:t>
      </w:r>
      <w:r>
        <w:rPr>
          <w:rFonts w:eastAsia="Times New Roman"/>
          <w:b/>
          <w:bCs/>
          <w:sz w:val="24"/>
          <w:szCs w:val="24"/>
        </w:rPr>
        <w:t xml:space="preserve">: Why </w:t>
      </w:r>
      <w:r w:rsidR="00D97048">
        <w:rPr>
          <w:rFonts w:eastAsia="Times New Roman"/>
          <w:b/>
          <w:bCs/>
          <w:sz w:val="24"/>
          <w:szCs w:val="24"/>
        </w:rPr>
        <w:t>an integrated healthcare response is needed</w:t>
      </w:r>
    </w:p>
    <w:p w14:paraId="56A5A4B6" w14:textId="3DBC31A9" w:rsidR="00DE2103" w:rsidRDefault="00DE2103" w:rsidP="002C4139">
      <w:pPr>
        <w:pStyle w:val="ListParagraph"/>
        <w:numPr>
          <w:ilvl w:val="0"/>
          <w:numId w:val="18"/>
        </w:numPr>
        <w:rPr>
          <w:rFonts w:cstheme="minorHAnsi"/>
          <w:bCs/>
          <w:sz w:val="24"/>
          <w:szCs w:val="24"/>
        </w:rPr>
      </w:pPr>
      <w:r w:rsidRPr="002C4139">
        <w:rPr>
          <w:rFonts w:cstheme="minorHAnsi"/>
          <w:sz w:val="24"/>
        </w:rPr>
        <w:t xml:space="preserve">A decade </w:t>
      </w:r>
      <w:proofErr w:type="gramStart"/>
      <w:r w:rsidRPr="002C4139">
        <w:rPr>
          <w:rFonts w:cstheme="minorHAnsi"/>
          <w:sz w:val="24"/>
        </w:rPr>
        <w:t>ago</w:t>
      </w:r>
      <w:proofErr w:type="gramEnd"/>
      <w:r w:rsidRPr="002C4139">
        <w:rPr>
          <w:rFonts w:cstheme="minorHAnsi"/>
          <w:sz w:val="24"/>
        </w:rPr>
        <w:t xml:space="preserve"> an independent taskforce led by Sir George Alberti concluded</w:t>
      </w:r>
      <w:r w:rsidRPr="002C4139">
        <w:rPr>
          <w:rFonts w:eastAsia="Times New Roman" w:cstheme="minorHAnsi"/>
          <w:color w:val="000000"/>
          <w:sz w:val="24"/>
          <w:szCs w:val="24"/>
          <w:lang w:eastAsia="en-GB"/>
        </w:rPr>
        <w:t xml:space="preserve"> it </w:t>
      </w:r>
      <w:r w:rsidRPr="002C4139">
        <w:rPr>
          <w:rFonts w:cstheme="minorHAnsi"/>
          <w:sz w:val="24"/>
        </w:rPr>
        <w:t xml:space="preserve">was a ‘disgrace’ that </w:t>
      </w:r>
      <w:r w:rsidRPr="002C4139">
        <w:rPr>
          <w:sz w:val="24"/>
        </w:rPr>
        <w:t xml:space="preserve">the </w:t>
      </w:r>
      <w:r w:rsidRPr="002C4139">
        <w:rPr>
          <w:rFonts w:cstheme="minorHAnsi"/>
          <w:sz w:val="24"/>
        </w:rPr>
        <w:t>NHS had done so little on tackling violence against women and urged the government and health bodies to deliver comprehensive reform</w:t>
      </w:r>
      <w:r>
        <w:rPr>
          <w:rStyle w:val="FootnoteReference"/>
          <w:rFonts w:cstheme="minorHAnsi"/>
          <w:sz w:val="24"/>
        </w:rPr>
        <w:footnoteReference w:id="11"/>
      </w:r>
      <w:r w:rsidRPr="002C4139">
        <w:rPr>
          <w:rFonts w:cstheme="minorHAnsi"/>
          <w:sz w:val="24"/>
        </w:rPr>
        <w:t xml:space="preserve">. We remain highly concerned about progress made since. </w:t>
      </w:r>
      <w:r w:rsidR="001A5BA3" w:rsidRPr="002C4139">
        <w:rPr>
          <w:rFonts w:cstheme="minorHAnsi"/>
          <w:sz w:val="24"/>
        </w:rPr>
        <w:t xml:space="preserve">Although NICE has established a quality standard for the response to </w:t>
      </w:r>
      <w:r w:rsidR="001A5BA3" w:rsidRPr="002C4139">
        <w:rPr>
          <w:sz w:val="24"/>
        </w:rPr>
        <w:t xml:space="preserve">domestic abuse </w:t>
      </w:r>
      <w:r w:rsidR="001A5BA3" w:rsidRPr="002C4139">
        <w:rPr>
          <w:rFonts w:cstheme="minorHAnsi"/>
          <w:sz w:val="24"/>
        </w:rPr>
        <w:t>in healthcare settings, implementation remains inconsistent and funding is scarce</w:t>
      </w:r>
      <w:r w:rsidR="00683A49" w:rsidRPr="002C4139">
        <w:rPr>
          <w:rFonts w:cstheme="minorHAnsi"/>
          <w:bCs/>
          <w:sz w:val="24"/>
          <w:szCs w:val="24"/>
        </w:rPr>
        <w:t>.</w:t>
      </w:r>
      <w:r w:rsidR="00683A49">
        <w:rPr>
          <w:rStyle w:val="FootnoteReference"/>
          <w:rFonts w:cstheme="minorHAnsi"/>
          <w:bCs/>
          <w:sz w:val="24"/>
          <w:szCs w:val="24"/>
        </w:rPr>
        <w:footnoteReference w:id="12"/>
      </w:r>
      <w:r w:rsidR="001A5BA3" w:rsidRPr="002C4139">
        <w:rPr>
          <w:rFonts w:cstheme="minorHAnsi"/>
          <w:bCs/>
          <w:sz w:val="24"/>
          <w:szCs w:val="24"/>
        </w:rPr>
        <w:t xml:space="preserve"> </w:t>
      </w:r>
    </w:p>
    <w:p w14:paraId="77CA03AC" w14:textId="77777777" w:rsidR="002C4139" w:rsidRPr="002C4139" w:rsidRDefault="002C4139" w:rsidP="002C4139">
      <w:pPr>
        <w:pStyle w:val="ListParagraph"/>
        <w:rPr>
          <w:rFonts w:cstheme="minorHAnsi"/>
          <w:bCs/>
          <w:sz w:val="24"/>
          <w:szCs w:val="24"/>
        </w:rPr>
      </w:pPr>
    </w:p>
    <w:p w14:paraId="3FE11ABB" w14:textId="11D3DDEE" w:rsidR="00C85A86" w:rsidRPr="002C4139" w:rsidRDefault="00C85A86" w:rsidP="002C4139">
      <w:pPr>
        <w:pStyle w:val="ListParagraph"/>
        <w:numPr>
          <w:ilvl w:val="0"/>
          <w:numId w:val="18"/>
        </w:numPr>
        <w:rPr>
          <w:rFonts w:cstheme="minorHAnsi"/>
          <w:bCs/>
          <w:sz w:val="24"/>
          <w:szCs w:val="24"/>
        </w:rPr>
      </w:pPr>
      <w:r w:rsidRPr="002C4139">
        <w:rPr>
          <w:sz w:val="24"/>
          <w:szCs w:val="24"/>
        </w:rPr>
        <w:t xml:space="preserve">Every year nearly half a million </w:t>
      </w:r>
      <w:r w:rsidR="001A0E19" w:rsidRPr="002C4139">
        <w:rPr>
          <w:sz w:val="24"/>
          <w:szCs w:val="24"/>
        </w:rPr>
        <w:t>survivor</w:t>
      </w:r>
      <w:r w:rsidRPr="002C4139">
        <w:rPr>
          <w:sz w:val="24"/>
          <w:szCs w:val="24"/>
        </w:rPr>
        <w:t xml:space="preserve">s of domestic abuse seek assistance from medical professionals. Given that just one in five </w:t>
      </w:r>
      <w:r w:rsidR="001A0E19" w:rsidRPr="002C4139">
        <w:rPr>
          <w:sz w:val="24"/>
          <w:szCs w:val="24"/>
        </w:rPr>
        <w:t xml:space="preserve">survivors </w:t>
      </w:r>
      <w:r w:rsidRPr="002C4139">
        <w:rPr>
          <w:sz w:val="24"/>
          <w:szCs w:val="24"/>
        </w:rPr>
        <w:t xml:space="preserve">call the Police, it is vital that </w:t>
      </w:r>
      <w:r w:rsidR="001A0E19" w:rsidRPr="002C4139">
        <w:rPr>
          <w:sz w:val="24"/>
          <w:szCs w:val="24"/>
        </w:rPr>
        <w:t xml:space="preserve">survivors </w:t>
      </w:r>
      <w:r w:rsidRPr="002C4139">
        <w:rPr>
          <w:sz w:val="24"/>
          <w:szCs w:val="24"/>
        </w:rPr>
        <w:t>can access a non-criminal or justice-based route to effective support.</w:t>
      </w:r>
      <w:r>
        <w:rPr>
          <w:rStyle w:val="FootnoteReference"/>
          <w:sz w:val="24"/>
          <w:szCs w:val="24"/>
        </w:rPr>
        <w:footnoteReference w:id="13"/>
      </w:r>
      <w:r w:rsidR="00542576" w:rsidRPr="002C4139">
        <w:rPr>
          <w:sz w:val="24"/>
          <w:szCs w:val="24"/>
        </w:rPr>
        <w:t xml:space="preserve"> Seeing a health professional can often be the only time that a survivor is able to disclose abuse without the perpetrator present.</w:t>
      </w:r>
    </w:p>
    <w:p w14:paraId="77204AB3" w14:textId="77777777" w:rsidR="002C4139" w:rsidRPr="002C4139" w:rsidRDefault="002C4139" w:rsidP="002C4139">
      <w:pPr>
        <w:pStyle w:val="ListParagraph"/>
        <w:rPr>
          <w:rFonts w:cstheme="minorHAnsi"/>
          <w:bCs/>
          <w:sz w:val="24"/>
          <w:szCs w:val="24"/>
        </w:rPr>
      </w:pPr>
    </w:p>
    <w:p w14:paraId="18A78A14" w14:textId="37DC0FCA" w:rsidR="00C85A86" w:rsidRDefault="00DA4F02" w:rsidP="002C4139">
      <w:pPr>
        <w:pStyle w:val="ListParagraph"/>
        <w:numPr>
          <w:ilvl w:val="0"/>
          <w:numId w:val="18"/>
        </w:numPr>
        <w:rPr>
          <w:rFonts w:cstheme="minorHAnsi"/>
          <w:color w:val="000000"/>
          <w:sz w:val="24"/>
          <w:szCs w:val="24"/>
          <w:shd w:val="clear" w:color="auto" w:fill="FFFFFF"/>
        </w:rPr>
      </w:pPr>
      <w:r w:rsidRPr="002C4139">
        <w:rPr>
          <w:rFonts w:cstheme="minorHAnsi"/>
          <w:color w:val="000000"/>
          <w:sz w:val="24"/>
          <w:szCs w:val="24"/>
          <w:shd w:val="clear" w:color="auto" w:fill="FFFFFF"/>
        </w:rPr>
        <w:t xml:space="preserve">Analysis of </w:t>
      </w:r>
      <w:r w:rsidR="003219E1" w:rsidRPr="002C4139">
        <w:rPr>
          <w:rFonts w:cstheme="minorHAnsi"/>
          <w:color w:val="000000"/>
          <w:sz w:val="24"/>
          <w:szCs w:val="24"/>
          <w:shd w:val="clear" w:color="auto" w:fill="FFFFFF"/>
        </w:rPr>
        <w:t xml:space="preserve">DHRs </w:t>
      </w:r>
      <w:r w:rsidR="000C6BAF" w:rsidRPr="002C4139">
        <w:rPr>
          <w:rFonts w:cstheme="minorHAnsi"/>
          <w:color w:val="000000"/>
          <w:sz w:val="24"/>
          <w:szCs w:val="24"/>
          <w:shd w:val="clear" w:color="auto" w:fill="FFFFFF"/>
        </w:rPr>
        <w:t>and academic research</w:t>
      </w:r>
      <w:r w:rsidR="00D97048">
        <w:rPr>
          <w:rStyle w:val="FootnoteReference"/>
          <w:rFonts w:cstheme="minorHAnsi"/>
          <w:color w:val="000000"/>
          <w:sz w:val="24"/>
          <w:szCs w:val="24"/>
          <w:shd w:val="clear" w:color="auto" w:fill="FFFFFF"/>
        </w:rPr>
        <w:footnoteReference w:id="14"/>
      </w:r>
      <w:r w:rsidR="000C6BAF" w:rsidRPr="002C4139">
        <w:rPr>
          <w:rFonts w:cstheme="minorHAnsi"/>
          <w:color w:val="000000"/>
          <w:sz w:val="24"/>
          <w:szCs w:val="24"/>
          <w:shd w:val="clear" w:color="auto" w:fill="FFFFFF"/>
        </w:rPr>
        <w:t xml:space="preserve"> </w:t>
      </w:r>
      <w:r w:rsidRPr="002C4139">
        <w:rPr>
          <w:rFonts w:cstheme="minorHAnsi"/>
          <w:color w:val="000000"/>
          <w:sz w:val="24"/>
          <w:szCs w:val="24"/>
          <w:shd w:val="clear" w:color="auto" w:fill="FFFFFF"/>
        </w:rPr>
        <w:t>has</w:t>
      </w:r>
      <w:r w:rsidR="003219E1" w:rsidRPr="002C4139">
        <w:rPr>
          <w:rFonts w:cstheme="minorHAnsi"/>
          <w:color w:val="000000"/>
          <w:sz w:val="24"/>
          <w:szCs w:val="24"/>
          <w:shd w:val="clear" w:color="auto" w:fill="FFFFFF"/>
        </w:rPr>
        <w:t xml:space="preserve"> </w:t>
      </w:r>
      <w:r w:rsidR="001A0E19" w:rsidRPr="002C4139">
        <w:rPr>
          <w:rFonts w:cstheme="minorHAnsi"/>
          <w:color w:val="000000"/>
          <w:sz w:val="24"/>
          <w:szCs w:val="24"/>
          <w:shd w:val="clear" w:color="auto" w:fill="FFFFFF"/>
        </w:rPr>
        <w:t xml:space="preserve">also </w:t>
      </w:r>
      <w:r w:rsidR="003219E1" w:rsidRPr="002C4139">
        <w:rPr>
          <w:rFonts w:cstheme="minorHAnsi"/>
          <w:color w:val="000000"/>
          <w:sz w:val="24"/>
          <w:szCs w:val="24"/>
          <w:shd w:val="clear" w:color="auto" w:fill="FFFFFF"/>
        </w:rPr>
        <w:t>show</w:t>
      </w:r>
      <w:r w:rsidR="000B67F8" w:rsidRPr="002C4139">
        <w:rPr>
          <w:rFonts w:cstheme="minorHAnsi"/>
          <w:color w:val="000000"/>
          <w:sz w:val="24"/>
          <w:szCs w:val="24"/>
          <w:shd w:val="clear" w:color="auto" w:fill="FFFFFF"/>
        </w:rPr>
        <w:t>n</w:t>
      </w:r>
      <w:r w:rsidR="003219E1" w:rsidRPr="002C4139">
        <w:rPr>
          <w:rFonts w:cstheme="minorHAnsi"/>
          <w:color w:val="000000"/>
          <w:sz w:val="24"/>
          <w:szCs w:val="24"/>
          <w:shd w:val="clear" w:color="auto" w:fill="FFFFFF"/>
        </w:rPr>
        <w:t xml:space="preserve"> that often health professionals are the only statutory service to come into contact with both the </w:t>
      </w:r>
      <w:r w:rsidR="003219E1" w:rsidRPr="002C4139">
        <w:rPr>
          <w:rFonts w:cstheme="minorHAnsi"/>
          <w:color w:val="000000"/>
          <w:sz w:val="24"/>
          <w:szCs w:val="24"/>
          <w:shd w:val="clear" w:color="auto" w:fill="FFFFFF"/>
        </w:rPr>
        <w:lastRenderedPageBreak/>
        <w:t xml:space="preserve">victim and perpetrator. They hold </w:t>
      </w:r>
      <w:r w:rsidR="00EE5B22" w:rsidRPr="002C4139">
        <w:rPr>
          <w:rFonts w:cstheme="minorHAnsi"/>
          <w:color w:val="000000"/>
          <w:sz w:val="24"/>
          <w:szCs w:val="24"/>
          <w:shd w:val="clear" w:color="auto" w:fill="FFFFFF"/>
        </w:rPr>
        <w:t>critical</w:t>
      </w:r>
      <w:r w:rsidR="003219E1" w:rsidRPr="002C4139">
        <w:rPr>
          <w:rFonts w:cstheme="minorHAnsi"/>
          <w:color w:val="000000"/>
          <w:sz w:val="24"/>
          <w:szCs w:val="24"/>
          <w:shd w:val="clear" w:color="auto" w:fill="FFFFFF"/>
        </w:rPr>
        <w:t xml:space="preserve"> information around the safety of the family and can make a significant difference in intervening earlier and ultimately preventing a homicide from happening. </w:t>
      </w:r>
      <w:r w:rsidR="00674315" w:rsidRPr="002C4139">
        <w:rPr>
          <w:rFonts w:cstheme="minorHAnsi"/>
          <w:color w:val="000000"/>
          <w:sz w:val="24"/>
          <w:szCs w:val="24"/>
          <w:shd w:val="clear" w:color="auto" w:fill="FFFFFF"/>
        </w:rPr>
        <w:t xml:space="preserve">Evidence shows </w:t>
      </w:r>
      <w:r w:rsidR="00EE5B22" w:rsidRPr="002C4139">
        <w:rPr>
          <w:rFonts w:cstheme="minorHAnsi"/>
          <w:color w:val="000000"/>
          <w:sz w:val="24"/>
          <w:szCs w:val="24"/>
          <w:shd w:val="clear" w:color="auto" w:fill="FFFFFF"/>
        </w:rPr>
        <w:t>however</w:t>
      </w:r>
      <w:r w:rsidR="00674315" w:rsidRPr="002C4139">
        <w:rPr>
          <w:rFonts w:cstheme="minorHAnsi"/>
          <w:color w:val="000000"/>
          <w:sz w:val="24"/>
          <w:szCs w:val="24"/>
          <w:shd w:val="clear" w:color="auto" w:fill="FFFFFF"/>
        </w:rPr>
        <w:t xml:space="preserve"> that most often</w:t>
      </w:r>
      <w:r w:rsidR="00F40EC1" w:rsidRPr="002C4139">
        <w:rPr>
          <w:rFonts w:cstheme="minorHAnsi"/>
          <w:color w:val="000000"/>
          <w:sz w:val="24"/>
          <w:szCs w:val="24"/>
          <w:shd w:val="clear" w:color="auto" w:fill="FFFFFF"/>
        </w:rPr>
        <w:t xml:space="preserve"> than not</w:t>
      </w:r>
      <w:r w:rsidR="002007BF" w:rsidRPr="002C4139">
        <w:rPr>
          <w:rFonts w:cstheme="minorHAnsi"/>
          <w:color w:val="000000"/>
          <w:sz w:val="24"/>
          <w:szCs w:val="24"/>
          <w:shd w:val="clear" w:color="auto" w:fill="FFFFFF"/>
        </w:rPr>
        <w:t xml:space="preserve"> these opportunities are </w:t>
      </w:r>
      <w:proofErr w:type="gramStart"/>
      <w:r w:rsidR="002007BF" w:rsidRPr="002C4139">
        <w:rPr>
          <w:rFonts w:cstheme="minorHAnsi"/>
          <w:color w:val="000000"/>
          <w:sz w:val="24"/>
          <w:szCs w:val="24"/>
          <w:shd w:val="clear" w:color="auto" w:fill="FFFFFF"/>
        </w:rPr>
        <w:t>missed</w:t>
      </w:r>
      <w:proofErr w:type="gramEnd"/>
      <w:r w:rsidR="002007BF" w:rsidRPr="002C4139">
        <w:rPr>
          <w:rFonts w:cstheme="minorHAnsi"/>
          <w:color w:val="000000"/>
          <w:sz w:val="24"/>
          <w:szCs w:val="24"/>
          <w:shd w:val="clear" w:color="auto" w:fill="FFFFFF"/>
        </w:rPr>
        <w:t xml:space="preserve"> and</w:t>
      </w:r>
      <w:r w:rsidR="00674315" w:rsidRPr="002C4139">
        <w:rPr>
          <w:rFonts w:cstheme="minorHAnsi"/>
          <w:color w:val="000000"/>
          <w:sz w:val="24"/>
          <w:szCs w:val="24"/>
          <w:shd w:val="clear" w:color="auto" w:fill="FFFFFF"/>
        </w:rPr>
        <w:t xml:space="preserve"> health professionals are not </w:t>
      </w:r>
      <w:r w:rsidR="00EE5B22" w:rsidRPr="002C4139">
        <w:rPr>
          <w:rFonts w:cstheme="minorHAnsi"/>
          <w:color w:val="000000"/>
          <w:sz w:val="24"/>
          <w:szCs w:val="24"/>
          <w:shd w:val="clear" w:color="auto" w:fill="FFFFFF"/>
        </w:rPr>
        <w:t xml:space="preserve">appropriately </w:t>
      </w:r>
      <w:r w:rsidR="00674315" w:rsidRPr="002C4139">
        <w:rPr>
          <w:rFonts w:cstheme="minorHAnsi"/>
          <w:color w:val="000000"/>
          <w:sz w:val="24"/>
          <w:szCs w:val="24"/>
          <w:shd w:val="clear" w:color="auto" w:fill="FFFFFF"/>
        </w:rPr>
        <w:t>equipped to</w:t>
      </w:r>
      <w:r w:rsidR="00EE5B22" w:rsidRPr="002C4139">
        <w:rPr>
          <w:rFonts w:cstheme="minorHAnsi"/>
          <w:color w:val="000000"/>
          <w:sz w:val="24"/>
          <w:szCs w:val="24"/>
          <w:shd w:val="clear" w:color="auto" w:fill="FFFFFF"/>
        </w:rPr>
        <w:t xml:space="preserve"> </w:t>
      </w:r>
      <w:r w:rsidR="002007BF" w:rsidRPr="002C4139">
        <w:rPr>
          <w:rFonts w:cstheme="minorHAnsi"/>
          <w:color w:val="000000"/>
          <w:sz w:val="24"/>
          <w:szCs w:val="24"/>
          <w:shd w:val="clear" w:color="auto" w:fill="FFFFFF"/>
        </w:rPr>
        <w:t>respond</w:t>
      </w:r>
      <w:r w:rsidR="00674315" w:rsidRPr="002C4139">
        <w:rPr>
          <w:rFonts w:cstheme="minorHAnsi"/>
          <w:color w:val="000000"/>
          <w:sz w:val="24"/>
          <w:szCs w:val="24"/>
          <w:shd w:val="clear" w:color="auto" w:fill="FFFFFF"/>
        </w:rPr>
        <w:t xml:space="preserve"> to domestic abuse.</w:t>
      </w:r>
      <w:r w:rsidR="00F40EC1">
        <w:rPr>
          <w:rStyle w:val="FootnoteReference"/>
          <w:rFonts w:cstheme="minorHAnsi"/>
          <w:color w:val="000000"/>
          <w:sz w:val="24"/>
          <w:szCs w:val="24"/>
          <w:shd w:val="clear" w:color="auto" w:fill="FFFFFF"/>
        </w:rPr>
        <w:footnoteReference w:id="15"/>
      </w:r>
    </w:p>
    <w:p w14:paraId="6023D531" w14:textId="77777777" w:rsidR="002C4139" w:rsidRPr="002C4139" w:rsidRDefault="002C4139" w:rsidP="002C4139">
      <w:pPr>
        <w:pStyle w:val="ListParagraph"/>
        <w:rPr>
          <w:rFonts w:cstheme="minorHAnsi"/>
          <w:color w:val="000000"/>
          <w:sz w:val="24"/>
          <w:szCs w:val="24"/>
          <w:shd w:val="clear" w:color="auto" w:fill="FFFFFF"/>
        </w:rPr>
      </w:pPr>
    </w:p>
    <w:p w14:paraId="58520C55" w14:textId="5E7E22E8" w:rsidR="00DE2103" w:rsidRDefault="00A43C87" w:rsidP="002C4139">
      <w:pPr>
        <w:pStyle w:val="ListParagraph"/>
        <w:numPr>
          <w:ilvl w:val="0"/>
          <w:numId w:val="18"/>
        </w:numPr>
        <w:rPr>
          <w:rFonts w:cstheme="minorHAnsi"/>
          <w:bCs/>
          <w:sz w:val="24"/>
          <w:szCs w:val="24"/>
        </w:rPr>
      </w:pPr>
      <w:r w:rsidRPr="002C4139">
        <w:rPr>
          <w:rFonts w:cstheme="minorHAnsi"/>
          <w:bCs/>
          <w:sz w:val="24"/>
          <w:szCs w:val="24"/>
        </w:rPr>
        <w:t>Pathfinder</w:t>
      </w:r>
      <w:r w:rsidR="00D97048">
        <w:rPr>
          <w:rStyle w:val="FootnoteReference"/>
          <w:rFonts w:cstheme="minorHAnsi"/>
          <w:bCs/>
          <w:sz w:val="24"/>
          <w:szCs w:val="24"/>
        </w:rPr>
        <w:footnoteReference w:id="16"/>
      </w:r>
      <w:r w:rsidRPr="002C4139">
        <w:rPr>
          <w:rFonts w:cstheme="minorHAnsi"/>
          <w:bCs/>
          <w:sz w:val="24"/>
          <w:szCs w:val="24"/>
        </w:rPr>
        <w:t xml:space="preserve"> is the first national health project to take a systemic approach to transforming </w:t>
      </w:r>
      <w:r w:rsidR="0035287E" w:rsidRPr="002C4139">
        <w:rPr>
          <w:rFonts w:cstheme="minorHAnsi"/>
          <w:bCs/>
          <w:sz w:val="24"/>
          <w:szCs w:val="24"/>
        </w:rPr>
        <w:t xml:space="preserve">the </w:t>
      </w:r>
      <w:r w:rsidRPr="002C4139">
        <w:rPr>
          <w:rFonts w:cstheme="minorHAnsi"/>
          <w:bCs/>
          <w:sz w:val="24"/>
          <w:szCs w:val="24"/>
        </w:rPr>
        <w:t>health</w:t>
      </w:r>
      <w:r w:rsidR="0035287E" w:rsidRPr="002C4139">
        <w:rPr>
          <w:rFonts w:cstheme="minorHAnsi"/>
          <w:bCs/>
          <w:sz w:val="24"/>
          <w:szCs w:val="24"/>
        </w:rPr>
        <w:t xml:space="preserve"> sector</w:t>
      </w:r>
      <w:r w:rsidRPr="002C4139">
        <w:rPr>
          <w:rFonts w:cstheme="minorHAnsi"/>
          <w:bCs/>
          <w:sz w:val="24"/>
          <w:szCs w:val="24"/>
        </w:rPr>
        <w:t xml:space="preserve">’s response to domestic abuse. </w:t>
      </w:r>
      <w:r w:rsidR="008B5BE3" w:rsidRPr="002C4139">
        <w:rPr>
          <w:rFonts w:eastAsia="Times New Roman" w:cstheme="minorHAnsi"/>
          <w:color w:val="000000"/>
          <w:sz w:val="24"/>
          <w:szCs w:val="24"/>
          <w:lang w:eastAsia="en-GB"/>
        </w:rPr>
        <w:t xml:space="preserve">It </w:t>
      </w:r>
      <w:r w:rsidR="004368EE" w:rsidRPr="002C4139">
        <w:rPr>
          <w:rFonts w:eastAsia="Times New Roman" w:cstheme="minorHAnsi"/>
          <w:color w:val="000000"/>
          <w:sz w:val="24"/>
          <w:szCs w:val="24"/>
          <w:lang w:eastAsia="en-GB"/>
        </w:rPr>
        <w:t>combines all elements of</w:t>
      </w:r>
      <w:r w:rsidR="008B5BE3" w:rsidRPr="002C4139">
        <w:rPr>
          <w:rFonts w:eastAsia="Times New Roman" w:cstheme="minorHAnsi"/>
          <w:color w:val="000000"/>
          <w:sz w:val="24"/>
          <w:szCs w:val="24"/>
          <w:lang w:eastAsia="en-GB"/>
        </w:rPr>
        <w:t xml:space="preserve"> </w:t>
      </w:r>
      <w:r w:rsidR="005077B7" w:rsidRPr="002C4139">
        <w:rPr>
          <w:rFonts w:eastAsia="Times New Roman" w:cstheme="minorHAnsi"/>
          <w:color w:val="000000"/>
          <w:sz w:val="24"/>
          <w:szCs w:val="24"/>
          <w:lang w:eastAsia="en-GB"/>
        </w:rPr>
        <w:t xml:space="preserve">evidence-based </w:t>
      </w:r>
      <w:r w:rsidR="008B5BE3" w:rsidRPr="002C4139">
        <w:rPr>
          <w:rFonts w:eastAsia="Times New Roman" w:cstheme="minorHAnsi"/>
          <w:color w:val="000000"/>
          <w:sz w:val="24"/>
          <w:szCs w:val="24"/>
          <w:lang w:eastAsia="en-GB"/>
        </w:rPr>
        <w:t xml:space="preserve">good practice from acute, mental health and </w:t>
      </w:r>
      <w:r w:rsidR="008E31BA" w:rsidRPr="002C4139">
        <w:rPr>
          <w:rFonts w:eastAsia="Times New Roman" w:cstheme="minorHAnsi"/>
          <w:color w:val="000000"/>
          <w:sz w:val="24"/>
          <w:szCs w:val="24"/>
          <w:lang w:eastAsia="en-GB"/>
        </w:rPr>
        <w:t xml:space="preserve">general </w:t>
      </w:r>
      <w:r w:rsidR="008B5BE3" w:rsidRPr="002C4139">
        <w:rPr>
          <w:rFonts w:eastAsia="Times New Roman" w:cstheme="minorHAnsi"/>
          <w:color w:val="000000"/>
          <w:sz w:val="24"/>
          <w:szCs w:val="24"/>
          <w:lang w:eastAsia="en-GB"/>
        </w:rPr>
        <w:t xml:space="preserve">practice </w:t>
      </w:r>
      <w:r w:rsidR="004368EE" w:rsidRPr="002C4139">
        <w:rPr>
          <w:rFonts w:eastAsia="Times New Roman" w:cstheme="minorHAnsi"/>
          <w:color w:val="000000"/>
          <w:sz w:val="24"/>
          <w:szCs w:val="24"/>
          <w:lang w:eastAsia="en-GB"/>
        </w:rPr>
        <w:t xml:space="preserve">settings </w:t>
      </w:r>
      <w:r w:rsidR="008B5BE3" w:rsidRPr="002C4139">
        <w:rPr>
          <w:rFonts w:eastAsia="Times New Roman" w:cstheme="minorHAnsi"/>
          <w:color w:val="000000"/>
          <w:sz w:val="24"/>
          <w:szCs w:val="24"/>
          <w:lang w:eastAsia="en-GB"/>
        </w:rPr>
        <w:t>into a comprehensive model response to domestic abuse.</w:t>
      </w:r>
      <w:r w:rsidR="00DE2103" w:rsidRPr="002C4139">
        <w:rPr>
          <w:rFonts w:eastAsia="Times New Roman" w:cstheme="minorHAnsi"/>
          <w:color w:val="000000"/>
          <w:sz w:val="24"/>
          <w:szCs w:val="24"/>
          <w:lang w:eastAsia="en-GB"/>
        </w:rPr>
        <w:t xml:space="preserve"> </w:t>
      </w:r>
      <w:r w:rsidRPr="002C4139">
        <w:rPr>
          <w:rFonts w:cstheme="minorHAnsi"/>
          <w:bCs/>
          <w:sz w:val="24"/>
          <w:szCs w:val="24"/>
        </w:rPr>
        <w:t>From t</w:t>
      </w:r>
      <w:r w:rsidR="003C703D" w:rsidRPr="002C4139">
        <w:rPr>
          <w:rFonts w:cstheme="minorHAnsi"/>
          <w:bCs/>
          <w:sz w:val="24"/>
          <w:szCs w:val="24"/>
        </w:rPr>
        <w:t>he</w:t>
      </w:r>
      <w:r w:rsidR="00440DC4" w:rsidRPr="002C4139">
        <w:rPr>
          <w:rFonts w:cstheme="minorHAnsi"/>
          <w:bCs/>
          <w:sz w:val="24"/>
          <w:szCs w:val="24"/>
        </w:rPr>
        <w:t xml:space="preserve"> work </w:t>
      </w:r>
      <w:r w:rsidR="00B456C7" w:rsidRPr="002C4139">
        <w:rPr>
          <w:rFonts w:cstheme="minorHAnsi"/>
          <w:bCs/>
          <w:sz w:val="24"/>
          <w:szCs w:val="24"/>
        </w:rPr>
        <w:t xml:space="preserve">of </w:t>
      </w:r>
      <w:r w:rsidR="00440DC4" w:rsidRPr="002C4139">
        <w:rPr>
          <w:rFonts w:cstheme="minorHAnsi"/>
          <w:bCs/>
          <w:sz w:val="24"/>
          <w:szCs w:val="24"/>
        </w:rPr>
        <w:t xml:space="preserve">Pathfinder, we know that a systemic approach to responding to </w:t>
      </w:r>
      <w:r w:rsidR="004368EE" w:rsidRPr="002C4139">
        <w:rPr>
          <w:rFonts w:cstheme="minorHAnsi"/>
          <w:bCs/>
          <w:sz w:val="24"/>
          <w:szCs w:val="24"/>
        </w:rPr>
        <w:t>DA</w:t>
      </w:r>
      <w:r w:rsidR="00440DC4" w:rsidRPr="002C4139">
        <w:rPr>
          <w:rFonts w:cstheme="minorHAnsi"/>
          <w:bCs/>
          <w:sz w:val="24"/>
          <w:szCs w:val="24"/>
        </w:rPr>
        <w:t xml:space="preserve"> in health is needed</w:t>
      </w:r>
      <w:r w:rsidR="00BC647D" w:rsidRPr="002C4139">
        <w:rPr>
          <w:rFonts w:cstheme="minorHAnsi"/>
          <w:bCs/>
          <w:sz w:val="24"/>
          <w:szCs w:val="24"/>
        </w:rPr>
        <w:t xml:space="preserve"> in order to make sustainable and meaningful change. </w:t>
      </w:r>
    </w:p>
    <w:p w14:paraId="3B78C8FC" w14:textId="77777777" w:rsidR="002C4139" w:rsidRPr="002C4139" w:rsidRDefault="002C4139" w:rsidP="002C4139">
      <w:pPr>
        <w:pStyle w:val="ListParagraph"/>
        <w:rPr>
          <w:rFonts w:cstheme="minorHAnsi"/>
          <w:bCs/>
          <w:sz w:val="24"/>
          <w:szCs w:val="24"/>
        </w:rPr>
      </w:pPr>
    </w:p>
    <w:p w14:paraId="6497DF24" w14:textId="5333939D" w:rsidR="005B5959" w:rsidRDefault="00BC647D" w:rsidP="002C4139">
      <w:pPr>
        <w:pStyle w:val="ListParagraph"/>
        <w:numPr>
          <w:ilvl w:val="0"/>
          <w:numId w:val="18"/>
        </w:numPr>
        <w:rPr>
          <w:rFonts w:eastAsia="Times New Roman" w:cstheme="minorHAnsi"/>
          <w:color w:val="000000"/>
          <w:sz w:val="24"/>
          <w:szCs w:val="24"/>
          <w:lang w:eastAsia="en-GB"/>
        </w:rPr>
      </w:pPr>
      <w:r w:rsidRPr="002C4139">
        <w:rPr>
          <w:rFonts w:cstheme="minorHAnsi"/>
          <w:bCs/>
          <w:sz w:val="24"/>
          <w:szCs w:val="24"/>
        </w:rPr>
        <w:t>A</w:t>
      </w:r>
      <w:r w:rsidR="00DE2103" w:rsidRPr="002C4139">
        <w:rPr>
          <w:rFonts w:cstheme="minorHAnsi"/>
          <w:bCs/>
          <w:sz w:val="24"/>
          <w:szCs w:val="24"/>
        </w:rPr>
        <w:t>n integrated healthcare response to domestic abuse</w:t>
      </w:r>
      <w:r w:rsidRPr="002C4139">
        <w:rPr>
          <w:rFonts w:cstheme="minorHAnsi"/>
          <w:bCs/>
          <w:sz w:val="24"/>
          <w:szCs w:val="24"/>
        </w:rPr>
        <w:t xml:space="preserve"> goes beyond training and </w:t>
      </w:r>
      <w:r w:rsidR="008B5BE3" w:rsidRPr="002C4139">
        <w:rPr>
          <w:rFonts w:cstheme="minorHAnsi"/>
          <w:bCs/>
          <w:sz w:val="24"/>
          <w:szCs w:val="24"/>
        </w:rPr>
        <w:t xml:space="preserve">stand-alone </w:t>
      </w:r>
      <w:r w:rsidRPr="002C4139">
        <w:rPr>
          <w:rFonts w:cstheme="minorHAnsi"/>
          <w:bCs/>
          <w:sz w:val="24"/>
          <w:szCs w:val="24"/>
        </w:rPr>
        <w:t xml:space="preserve">interventions. It requires a change in </w:t>
      </w:r>
      <w:r w:rsidR="00B456C7" w:rsidRPr="002C4139">
        <w:rPr>
          <w:rFonts w:cstheme="minorHAnsi"/>
          <w:bCs/>
          <w:sz w:val="24"/>
          <w:szCs w:val="24"/>
        </w:rPr>
        <w:t xml:space="preserve">the </w:t>
      </w:r>
      <w:r w:rsidRPr="002C4139">
        <w:rPr>
          <w:rFonts w:cstheme="minorHAnsi"/>
          <w:bCs/>
          <w:sz w:val="24"/>
          <w:szCs w:val="24"/>
        </w:rPr>
        <w:t>culture</w:t>
      </w:r>
      <w:r w:rsidR="00B456C7" w:rsidRPr="002C4139">
        <w:rPr>
          <w:rFonts w:cstheme="minorHAnsi"/>
          <w:bCs/>
          <w:sz w:val="24"/>
          <w:szCs w:val="24"/>
        </w:rPr>
        <w:t xml:space="preserve"> of health services</w:t>
      </w:r>
      <w:r w:rsidR="002B527A" w:rsidRPr="002C4139">
        <w:rPr>
          <w:rFonts w:cstheme="minorHAnsi"/>
          <w:bCs/>
          <w:sz w:val="24"/>
          <w:szCs w:val="24"/>
        </w:rPr>
        <w:t>, partnership working with specialist domestic abuse services</w:t>
      </w:r>
      <w:r w:rsidRPr="002C4139">
        <w:rPr>
          <w:rFonts w:cstheme="minorHAnsi"/>
          <w:bCs/>
          <w:sz w:val="24"/>
          <w:szCs w:val="24"/>
        </w:rPr>
        <w:t xml:space="preserve"> </w:t>
      </w:r>
      <w:r w:rsidR="00B456C7" w:rsidRPr="002C4139">
        <w:rPr>
          <w:rFonts w:cstheme="minorHAnsi"/>
          <w:bCs/>
          <w:sz w:val="24"/>
          <w:szCs w:val="24"/>
        </w:rPr>
        <w:t xml:space="preserve">and a </w:t>
      </w:r>
      <w:r w:rsidRPr="002C4139">
        <w:rPr>
          <w:rFonts w:cstheme="minorHAnsi"/>
          <w:bCs/>
          <w:sz w:val="24"/>
          <w:szCs w:val="24"/>
        </w:rPr>
        <w:t>strategic</w:t>
      </w:r>
      <w:r w:rsidR="0035287E" w:rsidRPr="002C4139">
        <w:rPr>
          <w:rFonts w:cstheme="minorHAnsi"/>
          <w:bCs/>
          <w:sz w:val="24"/>
          <w:szCs w:val="24"/>
        </w:rPr>
        <w:t>, funded</w:t>
      </w:r>
      <w:r w:rsidRPr="002C4139">
        <w:rPr>
          <w:rFonts w:cstheme="minorHAnsi"/>
          <w:bCs/>
          <w:sz w:val="24"/>
          <w:szCs w:val="24"/>
        </w:rPr>
        <w:t xml:space="preserve"> commitment </w:t>
      </w:r>
      <w:r w:rsidR="00B456C7" w:rsidRPr="002C4139">
        <w:rPr>
          <w:rFonts w:cstheme="minorHAnsi"/>
          <w:bCs/>
          <w:sz w:val="24"/>
          <w:szCs w:val="24"/>
        </w:rPr>
        <w:t>to implement the necessary structural changes</w:t>
      </w:r>
      <w:r w:rsidR="008B5BE3" w:rsidRPr="002C4139">
        <w:rPr>
          <w:rFonts w:cstheme="minorHAnsi"/>
          <w:bCs/>
          <w:sz w:val="24"/>
          <w:szCs w:val="24"/>
        </w:rPr>
        <w:t xml:space="preserve"> to embed this work</w:t>
      </w:r>
      <w:r w:rsidR="00B456C7" w:rsidRPr="002C4139">
        <w:rPr>
          <w:rFonts w:cstheme="minorHAnsi"/>
          <w:bCs/>
          <w:sz w:val="24"/>
          <w:szCs w:val="24"/>
        </w:rPr>
        <w:t xml:space="preserve">. </w:t>
      </w:r>
      <w:r w:rsidR="00B94156" w:rsidRPr="002C4139">
        <w:rPr>
          <w:rFonts w:eastAsia="Times New Roman" w:cstheme="minorHAnsi"/>
          <w:color w:val="000000"/>
          <w:sz w:val="24"/>
          <w:szCs w:val="24"/>
          <w:lang w:eastAsia="en-GB"/>
        </w:rPr>
        <w:t>A coordinated and systemic approach lies at the heart of this work and is critical in ensuring sustainability and a safer and more effective response to domestic abuse. </w:t>
      </w:r>
    </w:p>
    <w:p w14:paraId="72966370" w14:textId="77777777" w:rsidR="002C4139" w:rsidRPr="002C4139" w:rsidRDefault="002C4139" w:rsidP="002C4139">
      <w:pPr>
        <w:pStyle w:val="ListParagraph"/>
        <w:rPr>
          <w:rFonts w:eastAsia="Times New Roman" w:cstheme="minorHAnsi"/>
          <w:color w:val="000000"/>
          <w:sz w:val="24"/>
          <w:szCs w:val="24"/>
          <w:lang w:eastAsia="en-GB"/>
        </w:rPr>
      </w:pPr>
    </w:p>
    <w:p w14:paraId="419FC055" w14:textId="0462EC3F" w:rsidR="003F4133" w:rsidRDefault="00B456C7" w:rsidP="002C4139">
      <w:pPr>
        <w:pStyle w:val="ListParagraph"/>
        <w:numPr>
          <w:ilvl w:val="0"/>
          <w:numId w:val="18"/>
        </w:numPr>
        <w:rPr>
          <w:rFonts w:cstheme="minorHAnsi"/>
          <w:bCs/>
          <w:sz w:val="24"/>
          <w:szCs w:val="24"/>
        </w:rPr>
      </w:pPr>
      <w:r w:rsidRPr="002C4139">
        <w:rPr>
          <w:rFonts w:cstheme="minorHAnsi"/>
          <w:b/>
          <w:sz w:val="24"/>
          <w:szCs w:val="24"/>
        </w:rPr>
        <w:t>What is needed from Government</w:t>
      </w:r>
      <w:r w:rsidR="00F01F60" w:rsidRPr="002C4139">
        <w:rPr>
          <w:rFonts w:cstheme="minorHAnsi"/>
          <w:b/>
          <w:sz w:val="24"/>
          <w:szCs w:val="24"/>
        </w:rPr>
        <w:t xml:space="preserve"> to </w:t>
      </w:r>
      <w:r w:rsidR="005A032B" w:rsidRPr="002C4139">
        <w:rPr>
          <w:rFonts w:cstheme="minorHAnsi"/>
          <w:b/>
          <w:sz w:val="24"/>
          <w:szCs w:val="24"/>
        </w:rPr>
        <w:t>establish</w:t>
      </w:r>
      <w:r w:rsidR="00F01F60" w:rsidRPr="002C4139">
        <w:rPr>
          <w:rFonts w:cstheme="minorHAnsi"/>
          <w:b/>
          <w:sz w:val="24"/>
          <w:szCs w:val="24"/>
        </w:rPr>
        <w:t xml:space="preserve"> a</w:t>
      </w:r>
      <w:r w:rsidR="00DE2103" w:rsidRPr="002C4139">
        <w:rPr>
          <w:rFonts w:cstheme="minorHAnsi"/>
          <w:b/>
          <w:sz w:val="24"/>
          <w:szCs w:val="24"/>
        </w:rPr>
        <w:t xml:space="preserve">n integrated </w:t>
      </w:r>
      <w:r w:rsidR="00F01F60" w:rsidRPr="002C4139">
        <w:rPr>
          <w:rFonts w:cstheme="minorHAnsi"/>
          <w:b/>
          <w:sz w:val="24"/>
          <w:szCs w:val="24"/>
        </w:rPr>
        <w:t>health</w:t>
      </w:r>
      <w:r w:rsidR="00DE2103" w:rsidRPr="002C4139">
        <w:rPr>
          <w:rFonts w:cstheme="minorHAnsi"/>
          <w:b/>
          <w:sz w:val="24"/>
          <w:szCs w:val="24"/>
        </w:rPr>
        <w:t>care</w:t>
      </w:r>
      <w:r w:rsidR="00F01F60" w:rsidRPr="002C4139">
        <w:rPr>
          <w:rFonts w:cstheme="minorHAnsi"/>
          <w:b/>
          <w:sz w:val="24"/>
          <w:szCs w:val="24"/>
        </w:rPr>
        <w:t xml:space="preserve"> response</w:t>
      </w:r>
      <w:r w:rsidR="009B403B" w:rsidRPr="002C4139">
        <w:rPr>
          <w:rFonts w:cstheme="minorHAnsi"/>
          <w:b/>
          <w:sz w:val="24"/>
          <w:szCs w:val="24"/>
        </w:rPr>
        <w:t>:</w:t>
      </w:r>
      <w:r w:rsidR="009B403B" w:rsidRPr="002C4139">
        <w:rPr>
          <w:rFonts w:cstheme="minorHAnsi"/>
          <w:bCs/>
          <w:sz w:val="24"/>
          <w:szCs w:val="24"/>
        </w:rPr>
        <w:t xml:space="preserve"> </w:t>
      </w:r>
    </w:p>
    <w:p w14:paraId="49B2BDF7" w14:textId="77777777" w:rsidR="00875D10" w:rsidRPr="00875D10" w:rsidRDefault="00875D10" w:rsidP="00875D10">
      <w:pPr>
        <w:pStyle w:val="ListParagraph"/>
        <w:rPr>
          <w:rFonts w:cstheme="minorHAnsi"/>
          <w:bCs/>
          <w:sz w:val="24"/>
          <w:szCs w:val="24"/>
        </w:rPr>
      </w:pPr>
    </w:p>
    <w:p w14:paraId="489ED39D" w14:textId="67CCB306" w:rsidR="00AD6FE7" w:rsidRPr="005B5959" w:rsidRDefault="004368EE" w:rsidP="00B30328">
      <w:pPr>
        <w:pStyle w:val="ListParagraph"/>
        <w:numPr>
          <w:ilvl w:val="0"/>
          <w:numId w:val="6"/>
        </w:numPr>
        <w:rPr>
          <w:rFonts w:cstheme="minorHAnsi"/>
          <w:bCs/>
          <w:sz w:val="24"/>
          <w:szCs w:val="24"/>
        </w:rPr>
      </w:pPr>
      <w:r w:rsidRPr="00B30328">
        <w:rPr>
          <w:rFonts w:cstheme="minorHAnsi"/>
          <w:b/>
          <w:sz w:val="24"/>
          <w:szCs w:val="24"/>
        </w:rPr>
        <w:t>DHSC to ensure</w:t>
      </w:r>
      <w:r w:rsidRPr="00B30328">
        <w:rPr>
          <w:rFonts w:cstheme="minorHAnsi"/>
          <w:bCs/>
          <w:sz w:val="24"/>
          <w:szCs w:val="24"/>
        </w:rPr>
        <w:t xml:space="preserve"> </w:t>
      </w:r>
      <w:r w:rsidRPr="005B5959">
        <w:rPr>
          <w:rFonts w:cstheme="minorHAnsi"/>
          <w:b/>
          <w:sz w:val="24"/>
          <w:szCs w:val="24"/>
        </w:rPr>
        <w:t xml:space="preserve">that all </w:t>
      </w:r>
      <w:r w:rsidR="0035287E">
        <w:rPr>
          <w:rFonts w:cstheme="minorHAnsi"/>
          <w:b/>
          <w:sz w:val="24"/>
          <w:szCs w:val="24"/>
        </w:rPr>
        <w:t>h</w:t>
      </w:r>
      <w:r w:rsidRPr="005B5959">
        <w:rPr>
          <w:rFonts w:cstheme="minorHAnsi"/>
          <w:b/>
          <w:sz w:val="24"/>
          <w:szCs w:val="24"/>
        </w:rPr>
        <w:t xml:space="preserve">ealth services (including Trusts and CCGs) provide a strategic commitment to responding to domestic abuse. </w:t>
      </w:r>
      <w:r w:rsidRPr="005B5959">
        <w:rPr>
          <w:rFonts w:cstheme="minorHAnsi"/>
          <w:bCs/>
          <w:sz w:val="24"/>
          <w:szCs w:val="24"/>
        </w:rPr>
        <w:t xml:space="preserve">This must be done by </w:t>
      </w:r>
      <w:r w:rsidR="001A0E19">
        <w:rPr>
          <w:rFonts w:cstheme="minorHAnsi"/>
          <w:bCs/>
          <w:sz w:val="24"/>
          <w:szCs w:val="24"/>
        </w:rPr>
        <w:t>requiring</w:t>
      </w:r>
      <w:r w:rsidR="001A0E19" w:rsidRPr="005B5959">
        <w:rPr>
          <w:rFonts w:cstheme="minorHAnsi"/>
          <w:bCs/>
          <w:sz w:val="24"/>
          <w:szCs w:val="24"/>
        </w:rPr>
        <w:t xml:space="preserve"> </w:t>
      </w:r>
      <w:r w:rsidR="005A5BDF">
        <w:rPr>
          <w:rFonts w:cstheme="minorHAnsi"/>
          <w:bCs/>
          <w:sz w:val="24"/>
          <w:szCs w:val="24"/>
        </w:rPr>
        <w:t xml:space="preserve">Board-level </w:t>
      </w:r>
      <w:r w:rsidR="00B647C2">
        <w:rPr>
          <w:rFonts w:cstheme="minorHAnsi"/>
          <w:bCs/>
          <w:sz w:val="24"/>
          <w:szCs w:val="24"/>
        </w:rPr>
        <w:t xml:space="preserve">commitment to </w:t>
      </w:r>
      <w:r w:rsidR="005A5BDF">
        <w:rPr>
          <w:rFonts w:cstheme="minorHAnsi"/>
          <w:bCs/>
          <w:sz w:val="24"/>
          <w:szCs w:val="24"/>
        </w:rPr>
        <w:t>domestic abuse survivors by setting up</w:t>
      </w:r>
      <w:r w:rsidR="00B647C2">
        <w:rPr>
          <w:rFonts w:cstheme="minorHAnsi"/>
          <w:bCs/>
          <w:sz w:val="24"/>
          <w:szCs w:val="24"/>
        </w:rPr>
        <w:t>:</w:t>
      </w:r>
    </w:p>
    <w:p w14:paraId="06663854" w14:textId="1D9BF9FD" w:rsidR="00B647C2" w:rsidRPr="00B647C2" w:rsidRDefault="005A5BDF" w:rsidP="00B647C2">
      <w:pPr>
        <w:pStyle w:val="ListParagraph"/>
        <w:numPr>
          <w:ilvl w:val="1"/>
          <w:numId w:val="6"/>
        </w:numPr>
        <w:rPr>
          <w:rFonts w:cstheme="minorHAnsi"/>
          <w:b/>
          <w:sz w:val="24"/>
          <w:szCs w:val="24"/>
        </w:rPr>
      </w:pPr>
      <w:r>
        <w:rPr>
          <w:rFonts w:cstheme="minorHAnsi"/>
          <w:bCs/>
          <w:sz w:val="24"/>
          <w:szCs w:val="24"/>
        </w:rPr>
        <w:t>Specific DA</w:t>
      </w:r>
      <w:r w:rsidR="004368EE">
        <w:rPr>
          <w:rFonts w:cstheme="minorHAnsi"/>
          <w:bCs/>
          <w:sz w:val="24"/>
          <w:szCs w:val="24"/>
        </w:rPr>
        <w:t xml:space="preserve"> </w:t>
      </w:r>
      <w:r w:rsidR="004368EE" w:rsidRPr="00B30328">
        <w:rPr>
          <w:rFonts w:cstheme="minorHAnsi"/>
          <w:b/>
          <w:sz w:val="24"/>
          <w:szCs w:val="24"/>
        </w:rPr>
        <w:t>governance structures</w:t>
      </w:r>
      <w:r w:rsidR="00B647C2">
        <w:rPr>
          <w:rFonts w:cstheme="minorHAnsi"/>
          <w:bCs/>
          <w:sz w:val="24"/>
          <w:szCs w:val="24"/>
        </w:rPr>
        <w:t xml:space="preserve"> </w:t>
      </w:r>
    </w:p>
    <w:p w14:paraId="5FA6C2F7" w14:textId="00549AC1" w:rsidR="00AD6FE7" w:rsidRPr="00B647C2" w:rsidRDefault="00B647C2" w:rsidP="00B647C2">
      <w:pPr>
        <w:pStyle w:val="ListParagraph"/>
        <w:numPr>
          <w:ilvl w:val="1"/>
          <w:numId w:val="6"/>
        </w:numPr>
        <w:rPr>
          <w:rFonts w:cstheme="minorHAnsi"/>
          <w:b/>
          <w:sz w:val="24"/>
          <w:szCs w:val="24"/>
        </w:rPr>
      </w:pPr>
      <w:r>
        <w:rPr>
          <w:rFonts w:cstheme="minorHAnsi"/>
          <w:bCs/>
          <w:sz w:val="24"/>
          <w:szCs w:val="24"/>
        </w:rPr>
        <w:t xml:space="preserve">Comprehensive </w:t>
      </w:r>
      <w:r w:rsidR="004368EE" w:rsidRPr="00B647C2">
        <w:rPr>
          <w:rFonts w:cstheme="minorHAnsi"/>
          <w:b/>
          <w:sz w:val="24"/>
          <w:szCs w:val="24"/>
        </w:rPr>
        <w:t>domestic abuse strategy</w:t>
      </w:r>
      <w:r w:rsidR="004368EE" w:rsidRPr="00B647C2">
        <w:rPr>
          <w:rFonts w:cstheme="minorHAnsi"/>
          <w:bCs/>
          <w:sz w:val="24"/>
          <w:szCs w:val="24"/>
        </w:rPr>
        <w:t xml:space="preserve"> </w:t>
      </w:r>
      <w:r w:rsidRPr="00B647C2">
        <w:rPr>
          <w:rFonts w:cstheme="minorHAnsi"/>
          <w:b/>
          <w:sz w:val="24"/>
          <w:szCs w:val="24"/>
        </w:rPr>
        <w:t xml:space="preserve">and internal </w:t>
      </w:r>
      <w:r w:rsidR="00AD6FE7" w:rsidRPr="00B647C2">
        <w:rPr>
          <w:rFonts w:cstheme="minorHAnsi"/>
          <w:b/>
          <w:sz w:val="24"/>
          <w:szCs w:val="24"/>
        </w:rPr>
        <w:t>policies</w:t>
      </w:r>
      <w:r w:rsidR="00AD6FE7" w:rsidRPr="00B647C2">
        <w:rPr>
          <w:rFonts w:cstheme="minorHAnsi"/>
          <w:bCs/>
          <w:sz w:val="24"/>
          <w:szCs w:val="24"/>
        </w:rPr>
        <w:t xml:space="preserve"> </w:t>
      </w:r>
    </w:p>
    <w:p w14:paraId="513C5933" w14:textId="601750D3" w:rsidR="00AD6FE7" w:rsidRDefault="00B30328" w:rsidP="00AD6FE7">
      <w:pPr>
        <w:pStyle w:val="ListParagraph"/>
        <w:numPr>
          <w:ilvl w:val="1"/>
          <w:numId w:val="6"/>
        </w:numPr>
        <w:rPr>
          <w:rFonts w:cstheme="minorHAnsi"/>
          <w:bCs/>
          <w:sz w:val="24"/>
          <w:szCs w:val="24"/>
        </w:rPr>
      </w:pPr>
      <w:r>
        <w:rPr>
          <w:rFonts w:cstheme="minorHAnsi"/>
          <w:bCs/>
          <w:sz w:val="24"/>
          <w:szCs w:val="24"/>
        </w:rPr>
        <w:t>Effective and comprehensive</w:t>
      </w:r>
      <w:r w:rsidR="00AD6FE7">
        <w:rPr>
          <w:rFonts w:cstheme="minorHAnsi"/>
          <w:bCs/>
          <w:sz w:val="24"/>
          <w:szCs w:val="24"/>
        </w:rPr>
        <w:t xml:space="preserve"> </w:t>
      </w:r>
      <w:r w:rsidR="00AD6FE7" w:rsidRPr="005B5959">
        <w:rPr>
          <w:rFonts w:cstheme="minorHAnsi"/>
          <w:b/>
          <w:sz w:val="24"/>
          <w:szCs w:val="24"/>
        </w:rPr>
        <w:t>data and information sharing systems</w:t>
      </w:r>
      <w:r w:rsidR="00AD6FE7">
        <w:rPr>
          <w:rFonts w:cstheme="minorHAnsi"/>
          <w:bCs/>
          <w:sz w:val="24"/>
          <w:szCs w:val="24"/>
        </w:rPr>
        <w:t xml:space="preserve"> </w:t>
      </w:r>
    </w:p>
    <w:p w14:paraId="79848F75" w14:textId="6D877DA9" w:rsidR="005A032B" w:rsidRPr="005A032B" w:rsidRDefault="005A032B" w:rsidP="00DB2200">
      <w:pPr>
        <w:ind w:left="360"/>
        <w:rPr>
          <w:rFonts w:cstheme="minorHAnsi"/>
          <w:bCs/>
          <w:sz w:val="24"/>
          <w:szCs w:val="24"/>
        </w:rPr>
      </w:pPr>
      <w:r>
        <w:rPr>
          <w:rFonts w:cstheme="minorHAnsi"/>
          <w:bCs/>
          <w:sz w:val="24"/>
          <w:szCs w:val="24"/>
        </w:rPr>
        <w:t xml:space="preserve">These strategic structures and processes are critical and will set the foundations to ensure this work is sustainable and embedded in all areas of the health system. </w:t>
      </w:r>
    </w:p>
    <w:p w14:paraId="1C44098C" w14:textId="6AED94F9" w:rsidR="005A5BDF" w:rsidRDefault="00B647C2" w:rsidP="005A5BDF">
      <w:pPr>
        <w:pStyle w:val="ListParagraph"/>
        <w:numPr>
          <w:ilvl w:val="0"/>
          <w:numId w:val="6"/>
        </w:numPr>
        <w:rPr>
          <w:rFonts w:cstheme="minorHAnsi"/>
          <w:bCs/>
          <w:sz w:val="24"/>
          <w:szCs w:val="24"/>
        </w:rPr>
      </w:pPr>
      <w:r w:rsidRPr="000C20C4">
        <w:rPr>
          <w:rFonts w:cstheme="minorHAnsi"/>
          <w:b/>
          <w:sz w:val="24"/>
          <w:szCs w:val="24"/>
        </w:rPr>
        <w:t>Sustainable and significant government</w:t>
      </w:r>
      <w:r w:rsidR="00F01F60" w:rsidRPr="000C20C4">
        <w:rPr>
          <w:rFonts w:cstheme="minorHAnsi"/>
          <w:b/>
          <w:sz w:val="24"/>
          <w:szCs w:val="24"/>
        </w:rPr>
        <w:t xml:space="preserve"> </w:t>
      </w:r>
      <w:r w:rsidR="003F4133">
        <w:rPr>
          <w:rFonts w:cstheme="minorHAnsi"/>
          <w:b/>
          <w:sz w:val="24"/>
          <w:szCs w:val="24"/>
        </w:rPr>
        <w:t>investment</w:t>
      </w:r>
      <w:r w:rsidR="00F01F60" w:rsidRPr="000C20C4">
        <w:rPr>
          <w:rFonts w:cstheme="minorHAnsi"/>
          <w:b/>
          <w:sz w:val="24"/>
          <w:szCs w:val="24"/>
        </w:rPr>
        <w:t xml:space="preserve"> is r</w:t>
      </w:r>
      <w:r w:rsidR="00B94156" w:rsidRPr="000C20C4">
        <w:rPr>
          <w:rFonts w:cstheme="minorHAnsi"/>
          <w:b/>
          <w:sz w:val="24"/>
          <w:szCs w:val="24"/>
        </w:rPr>
        <w:t>equire</w:t>
      </w:r>
      <w:r w:rsidR="00F01F60" w:rsidRPr="000C20C4">
        <w:rPr>
          <w:rFonts w:cstheme="minorHAnsi"/>
          <w:b/>
          <w:sz w:val="24"/>
          <w:szCs w:val="24"/>
        </w:rPr>
        <w:t>d</w:t>
      </w:r>
      <w:r w:rsidR="00B94156" w:rsidRPr="000C20C4">
        <w:rPr>
          <w:rFonts w:cstheme="minorHAnsi"/>
          <w:b/>
          <w:sz w:val="24"/>
          <w:szCs w:val="24"/>
        </w:rPr>
        <w:t xml:space="preserve"> </w:t>
      </w:r>
      <w:r w:rsidRPr="00E21292">
        <w:rPr>
          <w:rFonts w:cstheme="minorHAnsi"/>
          <w:b/>
          <w:sz w:val="24"/>
          <w:szCs w:val="24"/>
        </w:rPr>
        <w:t xml:space="preserve">to ensure that all </w:t>
      </w:r>
      <w:r w:rsidR="000C20C4" w:rsidRPr="00E21292">
        <w:rPr>
          <w:rFonts w:cstheme="minorHAnsi"/>
          <w:b/>
          <w:sz w:val="24"/>
          <w:szCs w:val="24"/>
        </w:rPr>
        <w:t>key elements of best practice interventions in health are implemented consistently across all CCG areas.</w:t>
      </w:r>
      <w:r w:rsidR="000C20C4" w:rsidRPr="00E56E2F">
        <w:rPr>
          <w:rFonts w:cstheme="minorHAnsi"/>
          <w:bCs/>
          <w:sz w:val="24"/>
          <w:szCs w:val="24"/>
        </w:rPr>
        <w:t xml:space="preserve"> This will address current geographical discrepancies in services and responses. It will </w:t>
      </w:r>
      <w:r w:rsidR="000C20C4" w:rsidRPr="00E56E2F">
        <w:rPr>
          <w:bCs/>
          <w:sz w:val="24"/>
          <w:szCs w:val="24"/>
        </w:rPr>
        <w:t xml:space="preserve">ensure that no matter the geographical location or area of the healthcare system </w:t>
      </w:r>
      <w:r w:rsidR="00E56E2F">
        <w:rPr>
          <w:bCs/>
          <w:sz w:val="24"/>
          <w:szCs w:val="24"/>
        </w:rPr>
        <w:t xml:space="preserve">where </w:t>
      </w:r>
      <w:r w:rsidR="002B527A">
        <w:rPr>
          <w:bCs/>
          <w:sz w:val="24"/>
          <w:szCs w:val="24"/>
        </w:rPr>
        <w:t>a survivor</w:t>
      </w:r>
      <w:r w:rsidR="000C20C4" w:rsidRPr="00E56E2F">
        <w:rPr>
          <w:bCs/>
          <w:sz w:val="24"/>
          <w:szCs w:val="24"/>
        </w:rPr>
        <w:t xml:space="preserve"> </w:t>
      </w:r>
      <w:r w:rsidR="00E56E2F">
        <w:rPr>
          <w:bCs/>
          <w:sz w:val="24"/>
          <w:szCs w:val="24"/>
        </w:rPr>
        <w:t xml:space="preserve">presents, they </w:t>
      </w:r>
      <w:r w:rsidR="000C20C4" w:rsidRPr="00E56E2F">
        <w:rPr>
          <w:bCs/>
          <w:sz w:val="24"/>
          <w:szCs w:val="24"/>
        </w:rPr>
        <w:t>will receive an effective and safe response.</w:t>
      </w:r>
      <w:r w:rsidR="00E56E2F">
        <w:rPr>
          <w:bCs/>
          <w:sz w:val="24"/>
          <w:szCs w:val="24"/>
        </w:rPr>
        <w:t xml:space="preserve"> There are a number of evidence</w:t>
      </w:r>
      <w:r w:rsidR="005A032B">
        <w:rPr>
          <w:bCs/>
          <w:sz w:val="24"/>
          <w:szCs w:val="24"/>
        </w:rPr>
        <w:t>-</w:t>
      </w:r>
      <w:r w:rsidR="00E56E2F">
        <w:rPr>
          <w:bCs/>
          <w:sz w:val="24"/>
          <w:szCs w:val="24"/>
        </w:rPr>
        <w:t xml:space="preserve">based and good practice interventions covering primary care, acute and mental health. They are integral components of a whole health response. </w:t>
      </w:r>
    </w:p>
    <w:p w14:paraId="18820432" w14:textId="77777777" w:rsidR="005A5BDF" w:rsidRDefault="005A5BDF" w:rsidP="005A5BDF">
      <w:pPr>
        <w:pStyle w:val="ListParagraph"/>
        <w:rPr>
          <w:rFonts w:cstheme="minorHAnsi"/>
          <w:b/>
          <w:sz w:val="24"/>
          <w:szCs w:val="24"/>
        </w:rPr>
      </w:pPr>
    </w:p>
    <w:p w14:paraId="23441F35" w14:textId="6A343D30" w:rsidR="00B30328" w:rsidRPr="005A5BDF" w:rsidRDefault="00E56E2F" w:rsidP="005A5BDF">
      <w:pPr>
        <w:pStyle w:val="ListParagraph"/>
        <w:rPr>
          <w:rFonts w:cstheme="minorHAnsi"/>
          <w:bCs/>
          <w:sz w:val="24"/>
          <w:szCs w:val="24"/>
        </w:rPr>
      </w:pPr>
      <w:r w:rsidRPr="005A5BDF">
        <w:rPr>
          <w:bCs/>
          <w:sz w:val="24"/>
          <w:szCs w:val="24"/>
        </w:rPr>
        <w:lastRenderedPageBreak/>
        <w:t xml:space="preserve">We </w:t>
      </w:r>
      <w:r w:rsidR="00683A49">
        <w:rPr>
          <w:bCs/>
          <w:sz w:val="24"/>
          <w:szCs w:val="24"/>
        </w:rPr>
        <w:t>recommend the following measures are implemented</w:t>
      </w:r>
      <w:r w:rsidRPr="005A5BDF">
        <w:rPr>
          <w:bCs/>
          <w:sz w:val="24"/>
          <w:szCs w:val="24"/>
        </w:rPr>
        <w:t xml:space="preserve">: </w:t>
      </w:r>
    </w:p>
    <w:p w14:paraId="3C8A8137" w14:textId="77777777" w:rsidR="000C20C4" w:rsidRPr="000C20C4" w:rsidRDefault="000C20C4" w:rsidP="000C20C4">
      <w:pPr>
        <w:pStyle w:val="ListParagraph"/>
        <w:rPr>
          <w:rFonts w:cstheme="minorHAnsi"/>
          <w:bCs/>
          <w:sz w:val="24"/>
          <w:szCs w:val="24"/>
        </w:rPr>
      </w:pPr>
    </w:p>
    <w:p w14:paraId="35A034B2" w14:textId="5420CB97" w:rsidR="009B403B" w:rsidRPr="000B67F8" w:rsidRDefault="00E56E2F" w:rsidP="000B67F8">
      <w:pPr>
        <w:pStyle w:val="ListParagraph"/>
        <w:numPr>
          <w:ilvl w:val="1"/>
          <w:numId w:val="6"/>
        </w:numPr>
        <w:rPr>
          <w:rFonts w:cstheme="minorHAnsi"/>
          <w:bCs/>
          <w:sz w:val="24"/>
          <w:szCs w:val="24"/>
        </w:rPr>
      </w:pPr>
      <w:r>
        <w:rPr>
          <w:rFonts w:cstheme="minorHAnsi"/>
          <w:bCs/>
          <w:sz w:val="24"/>
          <w:szCs w:val="24"/>
        </w:rPr>
        <w:t>T</w:t>
      </w:r>
      <w:r w:rsidR="00AF7D3D" w:rsidRPr="000B67F8">
        <w:rPr>
          <w:rFonts w:cstheme="minorHAnsi"/>
          <w:bCs/>
          <w:sz w:val="24"/>
          <w:szCs w:val="24"/>
        </w:rPr>
        <w:t xml:space="preserve">he </w:t>
      </w:r>
      <w:r w:rsidR="00AF7D3D" w:rsidRPr="00E31DB8">
        <w:rPr>
          <w:rFonts w:cstheme="minorHAnsi"/>
          <w:b/>
          <w:sz w:val="24"/>
          <w:szCs w:val="24"/>
        </w:rPr>
        <w:t>IRIS</w:t>
      </w:r>
      <w:r w:rsidR="00AF7D3D" w:rsidRPr="000B67F8">
        <w:rPr>
          <w:rFonts w:cstheme="minorHAnsi"/>
          <w:bCs/>
          <w:sz w:val="24"/>
          <w:szCs w:val="24"/>
        </w:rPr>
        <w:t xml:space="preserve"> </w:t>
      </w:r>
      <w:r w:rsidR="00AF7D3D">
        <w:t>(</w:t>
      </w:r>
      <w:r w:rsidR="00AF7D3D" w:rsidRPr="000B67F8">
        <w:rPr>
          <w:sz w:val="24"/>
          <w:szCs w:val="24"/>
        </w:rPr>
        <w:t xml:space="preserve">Identification and Referral to Improve Safety) </w:t>
      </w:r>
      <w:r w:rsidR="00AF7D3D" w:rsidRPr="00E31DB8">
        <w:rPr>
          <w:b/>
          <w:bCs/>
          <w:sz w:val="24"/>
          <w:szCs w:val="24"/>
        </w:rPr>
        <w:t>Programme</w:t>
      </w:r>
      <w:r w:rsidR="00B94156" w:rsidRPr="000B67F8">
        <w:rPr>
          <w:rFonts w:cstheme="minorHAnsi"/>
          <w:bCs/>
          <w:sz w:val="24"/>
          <w:szCs w:val="24"/>
        </w:rPr>
        <w:t>.</w:t>
      </w:r>
      <w:r w:rsidR="00AF7D3D" w:rsidRPr="000B67F8">
        <w:rPr>
          <w:rFonts w:cstheme="minorHAnsi"/>
          <w:bCs/>
          <w:sz w:val="24"/>
          <w:szCs w:val="24"/>
        </w:rPr>
        <w:t xml:space="preserve"> I</w:t>
      </w:r>
      <w:r w:rsidR="00AF7D3D" w:rsidRPr="000B67F8">
        <w:rPr>
          <w:rFonts w:cstheme="minorHAnsi"/>
          <w:color w:val="000000"/>
          <w:sz w:val="24"/>
          <w:szCs w:val="24"/>
          <w:shd w:val="clear" w:color="auto" w:fill="FFFFFF"/>
        </w:rPr>
        <w:t xml:space="preserve">RIS is </w:t>
      </w:r>
      <w:r w:rsidR="000B67F8">
        <w:rPr>
          <w:rFonts w:cstheme="minorHAnsi"/>
          <w:color w:val="000000"/>
          <w:sz w:val="24"/>
          <w:szCs w:val="24"/>
          <w:shd w:val="clear" w:color="auto" w:fill="FFFFFF"/>
        </w:rPr>
        <w:t>an</w:t>
      </w:r>
      <w:r w:rsidR="00AF7D3D" w:rsidRPr="000B67F8">
        <w:rPr>
          <w:rFonts w:cstheme="minorHAnsi"/>
          <w:color w:val="000000"/>
          <w:sz w:val="24"/>
          <w:szCs w:val="24"/>
          <w:shd w:val="clear" w:color="auto" w:fill="FFFFFF"/>
        </w:rPr>
        <w:t xml:space="preserve"> evidence-based intervention to improve the general practice response to domestic abuse</w:t>
      </w:r>
      <w:r w:rsidR="0035287E">
        <w:rPr>
          <w:rFonts w:cstheme="minorHAnsi"/>
          <w:color w:val="000000"/>
          <w:sz w:val="24"/>
          <w:szCs w:val="24"/>
          <w:shd w:val="clear" w:color="auto" w:fill="FFFFFF"/>
        </w:rPr>
        <w:t xml:space="preserve"> through training, support to practice teams and having a DA specialist embedded in practices</w:t>
      </w:r>
      <w:r w:rsidR="00AF7D3D" w:rsidRPr="000B67F8">
        <w:rPr>
          <w:rFonts w:cstheme="minorHAnsi"/>
          <w:color w:val="000000"/>
          <w:sz w:val="24"/>
          <w:szCs w:val="24"/>
          <w:shd w:val="clear" w:color="auto" w:fill="FFFFFF"/>
        </w:rPr>
        <w:t xml:space="preserve">. It is </w:t>
      </w:r>
      <w:r w:rsidR="00AF7D3D" w:rsidRPr="00E56E2F">
        <w:rPr>
          <w:rFonts w:cstheme="minorHAnsi"/>
          <w:color w:val="000000"/>
          <w:sz w:val="24"/>
          <w:szCs w:val="24"/>
          <w:shd w:val="clear" w:color="auto" w:fill="FFFFFF"/>
        </w:rPr>
        <w:t>nationally</w:t>
      </w:r>
      <w:r w:rsidR="00AF7D3D" w:rsidRPr="00E31DB8">
        <w:rPr>
          <w:rFonts w:cstheme="minorHAnsi"/>
          <w:b/>
          <w:bCs/>
          <w:color w:val="000000"/>
          <w:sz w:val="24"/>
          <w:szCs w:val="24"/>
          <w:shd w:val="clear" w:color="auto" w:fill="FFFFFF"/>
        </w:rPr>
        <w:t xml:space="preserve"> </w:t>
      </w:r>
      <w:r w:rsidR="00AF7D3D" w:rsidRPr="000B67F8">
        <w:rPr>
          <w:rFonts w:cstheme="minorHAnsi"/>
          <w:color w:val="000000"/>
          <w:sz w:val="24"/>
          <w:szCs w:val="24"/>
          <w:shd w:val="clear" w:color="auto" w:fill="FFFFFF"/>
        </w:rPr>
        <w:t xml:space="preserve">recognised as </w:t>
      </w:r>
      <w:r w:rsidR="000B67F8">
        <w:rPr>
          <w:rFonts w:cstheme="minorHAnsi"/>
          <w:color w:val="000000"/>
          <w:sz w:val="24"/>
          <w:szCs w:val="24"/>
          <w:shd w:val="clear" w:color="auto" w:fill="FFFFFF"/>
        </w:rPr>
        <w:t>best</w:t>
      </w:r>
      <w:r w:rsidR="00AF7D3D" w:rsidRPr="000B67F8">
        <w:rPr>
          <w:rFonts w:cstheme="minorHAnsi"/>
          <w:color w:val="000000"/>
          <w:sz w:val="24"/>
          <w:szCs w:val="24"/>
          <w:shd w:val="clear" w:color="auto" w:fill="FFFFFF"/>
        </w:rPr>
        <w:t xml:space="preserve"> practice and has informed NICE guidance. </w:t>
      </w:r>
    </w:p>
    <w:p w14:paraId="57D277C1" w14:textId="77777777" w:rsidR="000B67F8" w:rsidRPr="000B67F8" w:rsidRDefault="000B67F8" w:rsidP="000B67F8">
      <w:pPr>
        <w:pStyle w:val="ListParagraph"/>
        <w:ind w:left="1440"/>
        <w:rPr>
          <w:rFonts w:cstheme="minorHAnsi"/>
          <w:bCs/>
          <w:sz w:val="24"/>
          <w:szCs w:val="24"/>
        </w:rPr>
      </w:pPr>
    </w:p>
    <w:p w14:paraId="79099833" w14:textId="1A67AD29" w:rsidR="00E56E2F" w:rsidRPr="00E56E2F" w:rsidRDefault="00E56E2F" w:rsidP="005B5959">
      <w:pPr>
        <w:pStyle w:val="ListParagraph"/>
        <w:numPr>
          <w:ilvl w:val="1"/>
          <w:numId w:val="6"/>
        </w:numPr>
        <w:rPr>
          <w:rFonts w:cstheme="minorHAnsi"/>
          <w:bCs/>
          <w:sz w:val="24"/>
          <w:szCs w:val="24"/>
        </w:rPr>
      </w:pPr>
      <w:r>
        <w:rPr>
          <w:rFonts w:cstheme="minorHAnsi"/>
          <w:color w:val="000000"/>
          <w:sz w:val="24"/>
          <w:szCs w:val="24"/>
          <w:shd w:val="clear" w:color="auto" w:fill="FFFFFF"/>
        </w:rPr>
        <w:t>The</w:t>
      </w:r>
      <w:r w:rsidR="000B67F8" w:rsidRPr="00E31DB8">
        <w:rPr>
          <w:rFonts w:cstheme="minorHAnsi"/>
          <w:color w:val="000000"/>
          <w:sz w:val="24"/>
          <w:szCs w:val="24"/>
          <w:shd w:val="clear" w:color="auto" w:fill="FFFFFF"/>
        </w:rPr>
        <w:t xml:space="preserve"> </w:t>
      </w:r>
      <w:r w:rsidR="000B67F8" w:rsidRPr="005B5959">
        <w:rPr>
          <w:rFonts w:cstheme="minorHAnsi"/>
          <w:b/>
          <w:bCs/>
          <w:color w:val="000000"/>
          <w:sz w:val="24"/>
          <w:szCs w:val="24"/>
          <w:shd w:val="clear" w:color="auto" w:fill="FFFFFF"/>
        </w:rPr>
        <w:t xml:space="preserve">co-location of </w:t>
      </w:r>
      <w:r w:rsidR="007463B7">
        <w:rPr>
          <w:rFonts w:cstheme="minorHAnsi"/>
          <w:b/>
          <w:bCs/>
          <w:color w:val="000000"/>
          <w:sz w:val="24"/>
          <w:szCs w:val="24"/>
          <w:shd w:val="clear" w:color="auto" w:fill="FFFFFF"/>
        </w:rPr>
        <w:t>specialist</w:t>
      </w:r>
      <w:r w:rsidR="000B67F8" w:rsidRPr="005B5959">
        <w:rPr>
          <w:rFonts w:cstheme="minorHAnsi"/>
          <w:b/>
          <w:bCs/>
          <w:color w:val="000000"/>
          <w:sz w:val="24"/>
          <w:szCs w:val="24"/>
          <w:shd w:val="clear" w:color="auto" w:fill="FFFFFF"/>
        </w:rPr>
        <w:t xml:space="preserve"> Health IDVA</w:t>
      </w:r>
      <w:r w:rsidR="007463B7">
        <w:rPr>
          <w:rFonts w:cstheme="minorHAnsi"/>
          <w:b/>
          <w:bCs/>
          <w:color w:val="000000"/>
          <w:sz w:val="24"/>
          <w:szCs w:val="24"/>
          <w:shd w:val="clear" w:color="auto" w:fill="FFFFFF"/>
        </w:rPr>
        <w:t>s</w:t>
      </w:r>
      <w:r w:rsidR="00E31DB8" w:rsidRPr="005B5959">
        <w:rPr>
          <w:rFonts w:cstheme="minorHAnsi"/>
          <w:b/>
          <w:bCs/>
          <w:color w:val="000000"/>
          <w:sz w:val="24"/>
          <w:szCs w:val="24"/>
          <w:shd w:val="clear" w:color="auto" w:fill="FFFFFF"/>
        </w:rPr>
        <w:t xml:space="preserve"> </w:t>
      </w:r>
      <w:r w:rsidR="007463B7">
        <w:rPr>
          <w:rFonts w:cstheme="minorHAnsi"/>
          <w:b/>
          <w:bCs/>
          <w:color w:val="000000"/>
          <w:sz w:val="24"/>
          <w:szCs w:val="24"/>
          <w:shd w:val="clear" w:color="auto" w:fill="FFFFFF"/>
        </w:rPr>
        <w:t>(Independent Domestic Violence Advisors)</w:t>
      </w:r>
      <w:r w:rsidR="00E31DB8" w:rsidRPr="005B5959">
        <w:rPr>
          <w:rFonts w:cstheme="minorHAnsi"/>
          <w:b/>
          <w:bCs/>
          <w:color w:val="000000"/>
          <w:sz w:val="24"/>
          <w:szCs w:val="24"/>
          <w:shd w:val="clear" w:color="auto" w:fill="FFFFFF"/>
        </w:rPr>
        <w:t xml:space="preserve"> </w:t>
      </w:r>
      <w:r w:rsidR="00E31DB8" w:rsidRPr="00E56E2F">
        <w:rPr>
          <w:rFonts w:cstheme="minorHAnsi"/>
          <w:color w:val="000000"/>
          <w:sz w:val="24"/>
          <w:szCs w:val="24"/>
          <w:shd w:val="clear" w:color="auto" w:fill="FFFFFF"/>
        </w:rPr>
        <w:t xml:space="preserve">within </w:t>
      </w:r>
      <w:r w:rsidR="0035287E">
        <w:rPr>
          <w:rFonts w:cstheme="minorHAnsi"/>
          <w:color w:val="000000"/>
          <w:sz w:val="24"/>
          <w:szCs w:val="24"/>
          <w:shd w:val="clear" w:color="auto" w:fill="FFFFFF"/>
        </w:rPr>
        <w:t xml:space="preserve">health </w:t>
      </w:r>
      <w:r w:rsidR="007463B7">
        <w:rPr>
          <w:rFonts w:cstheme="minorHAnsi"/>
          <w:color w:val="000000"/>
          <w:sz w:val="24"/>
          <w:szCs w:val="24"/>
          <w:shd w:val="clear" w:color="auto" w:fill="FFFFFF"/>
        </w:rPr>
        <w:t>settings</w:t>
      </w:r>
      <w:r w:rsidRPr="00E56E2F">
        <w:rPr>
          <w:rFonts w:cstheme="minorHAnsi"/>
          <w:color w:val="000000"/>
          <w:sz w:val="24"/>
          <w:szCs w:val="24"/>
          <w:shd w:val="clear" w:color="auto" w:fill="FFFFFF"/>
        </w:rPr>
        <w:t>.</w:t>
      </w:r>
      <w:r>
        <w:rPr>
          <w:rFonts w:cstheme="minorHAnsi"/>
          <w:b/>
          <w:bCs/>
          <w:color w:val="000000"/>
          <w:sz w:val="24"/>
          <w:szCs w:val="24"/>
          <w:shd w:val="clear" w:color="auto" w:fill="FFFFFF"/>
        </w:rPr>
        <w:t xml:space="preserve"> </w:t>
      </w:r>
      <w:proofErr w:type="spellStart"/>
      <w:r w:rsidRPr="00E56E2F">
        <w:rPr>
          <w:rFonts w:cstheme="minorHAnsi"/>
          <w:color w:val="000000"/>
          <w:sz w:val="24"/>
          <w:szCs w:val="24"/>
          <w:shd w:val="clear" w:color="auto" w:fill="FFFFFF"/>
        </w:rPr>
        <w:t>SafeLives</w:t>
      </w:r>
      <w:proofErr w:type="spellEnd"/>
      <w:r w:rsidRPr="00E56E2F">
        <w:rPr>
          <w:rFonts w:cstheme="minorHAnsi"/>
          <w:color w:val="000000"/>
          <w:sz w:val="24"/>
          <w:szCs w:val="24"/>
          <w:shd w:val="clear" w:color="auto" w:fill="FFFFFF"/>
        </w:rPr>
        <w:t xml:space="preserve"> report ‘A Cry for Health’ provides extensive evidence around the benefits of this intervention</w:t>
      </w:r>
      <w:r>
        <w:rPr>
          <w:rFonts w:cstheme="minorHAnsi"/>
          <w:color w:val="000000"/>
          <w:sz w:val="24"/>
          <w:szCs w:val="24"/>
          <w:shd w:val="clear" w:color="auto" w:fill="FFFFFF"/>
        </w:rPr>
        <w:t xml:space="preserve"> in acute </w:t>
      </w:r>
      <w:r w:rsidR="00D97048">
        <w:rPr>
          <w:rFonts w:cstheme="minorHAnsi"/>
          <w:color w:val="000000"/>
          <w:sz w:val="24"/>
          <w:szCs w:val="24"/>
          <w:shd w:val="clear" w:color="auto" w:fill="FFFFFF"/>
        </w:rPr>
        <w:t>hospitals and other studies</w:t>
      </w:r>
      <w:r w:rsidR="00D97048">
        <w:rPr>
          <w:rStyle w:val="FootnoteReference"/>
          <w:rFonts w:cstheme="minorHAnsi"/>
          <w:color w:val="000000"/>
          <w:sz w:val="24"/>
          <w:szCs w:val="24"/>
          <w:shd w:val="clear" w:color="auto" w:fill="FFFFFF"/>
        </w:rPr>
        <w:footnoteReference w:id="17"/>
      </w:r>
      <w:r w:rsidR="00D97048">
        <w:rPr>
          <w:rFonts w:cstheme="minorHAnsi"/>
          <w:color w:val="000000"/>
          <w:sz w:val="24"/>
          <w:szCs w:val="24"/>
          <w:shd w:val="clear" w:color="auto" w:fill="FFFFFF"/>
        </w:rPr>
        <w:t xml:space="preserve"> find similar results when specialists are located in </w:t>
      </w:r>
      <w:r>
        <w:rPr>
          <w:rFonts w:cstheme="minorHAnsi"/>
          <w:color w:val="000000"/>
          <w:sz w:val="24"/>
          <w:szCs w:val="24"/>
          <w:shd w:val="clear" w:color="auto" w:fill="FFFFFF"/>
        </w:rPr>
        <w:t>mental health setting</w:t>
      </w:r>
      <w:r w:rsidR="00D97048">
        <w:rPr>
          <w:rFonts w:cstheme="minorHAnsi"/>
          <w:color w:val="000000"/>
          <w:sz w:val="24"/>
          <w:szCs w:val="24"/>
          <w:shd w:val="clear" w:color="auto" w:fill="FFFFFF"/>
        </w:rPr>
        <w:t>s</w:t>
      </w:r>
      <w:r w:rsidR="00D97048">
        <w:rPr>
          <w:rStyle w:val="FootnoteReference"/>
          <w:rFonts w:cstheme="minorHAnsi"/>
          <w:color w:val="000000"/>
          <w:sz w:val="24"/>
          <w:szCs w:val="24"/>
          <w:shd w:val="clear" w:color="auto" w:fill="FFFFFF"/>
        </w:rPr>
        <w:footnoteReference w:id="18"/>
      </w:r>
      <w:r w:rsidRPr="00E56E2F">
        <w:rPr>
          <w:rFonts w:cstheme="minorHAnsi"/>
          <w:color w:val="000000"/>
          <w:sz w:val="24"/>
          <w:szCs w:val="24"/>
          <w:shd w:val="clear" w:color="auto" w:fill="FFFFFF"/>
        </w:rPr>
        <w:t xml:space="preserve">. </w:t>
      </w:r>
    </w:p>
    <w:p w14:paraId="0020CEDF" w14:textId="77777777" w:rsidR="00E56E2F" w:rsidRPr="00E56E2F" w:rsidRDefault="00E56E2F" w:rsidP="00E56E2F">
      <w:pPr>
        <w:pStyle w:val="ListParagraph"/>
        <w:rPr>
          <w:rFonts w:cstheme="minorHAnsi"/>
          <w:b/>
          <w:bCs/>
          <w:color w:val="000000"/>
          <w:sz w:val="24"/>
          <w:szCs w:val="24"/>
          <w:shd w:val="clear" w:color="auto" w:fill="FFFFFF"/>
        </w:rPr>
      </w:pPr>
    </w:p>
    <w:p w14:paraId="650858CF" w14:textId="77777777" w:rsidR="00683A49" w:rsidRPr="00683A49" w:rsidRDefault="00E56E2F" w:rsidP="00683A49">
      <w:pPr>
        <w:pStyle w:val="ListParagraph"/>
        <w:numPr>
          <w:ilvl w:val="1"/>
          <w:numId w:val="6"/>
        </w:numPr>
        <w:rPr>
          <w:rFonts w:cstheme="minorHAnsi"/>
          <w:bCs/>
          <w:sz w:val="24"/>
          <w:szCs w:val="24"/>
        </w:rPr>
      </w:pPr>
      <w:r>
        <w:rPr>
          <w:rFonts w:cstheme="minorHAnsi"/>
          <w:b/>
          <w:bCs/>
          <w:color w:val="000000"/>
          <w:sz w:val="24"/>
          <w:szCs w:val="24"/>
          <w:shd w:val="clear" w:color="auto" w:fill="FFFFFF"/>
        </w:rPr>
        <w:t>T</w:t>
      </w:r>
      <w:r w:rsidR="000B67F8" w:rsidRPr="005B5959">
        <w:rPr>
          <w:rFonts w:cstheme="minorHAnsi"/>
          <w:b/>
          <w:bCs/>
          <w:color w:val="000000"/>
          <w:sz w:val="24"/>
          <w:szCs w:val="24"/>
          <w:shd w:val="clear" w:color="auto" w:fill="FFFFFF"/>
        </w:rPr>
        <w:t xml:space="preserve">he establishment of a Domestic Abuse Coordinator and </w:t>
      </w:r>
      <w:r w:rsidR="00E31DB8" w:rsidRPr="005B5959">
        <w:rPr>
          <w:rFonts w:cstheme="minorHAnsi"/>
          <w:b/>
          <w:bCs/>
          <w:color w:val="000000"/>
          <w:sz w:val="24"/>
          <w:szCs w:val="24"/>
          <w:shd w:val="clear" w:color="auto" w:fill="FFFFFF"/>
        </w:rPr>
        <w:t xml:space="preserve">the implementation of a </w:t>
      </w:r>
      <w:r w:rsidR="000B67F8" w:rsidRPr="005B5959">
        <w:rPr>
          <w:rFonts w:cstheme="minorHAnsi"/>
          <w:b/>
          <w:bCs/>
          <w:color w:val="000000"/>
          <w:sz w:val="24"/>
          <w:szCs w:val="24"/>
          <w:shd w:val="clear" w:color="auto" w:fill="FFFFFF"/>
        </w:rPr>
        <w:t>Domestic Abuse Champions Network</w:t>
      </w:r>
      <w:r w:rsidR="00E31DB8">
        <w:rPr>
          <w:rFonts w:cstheme="minorHAnsi"/>
          <w:color w:val="000000"/>
          <w:sz w:val="24"/>
          <w:szCs w:val="24"/>
          <w:shd w:val="clear" w:color="auto" w:fill="FFFFFF"/>
        </w:rPr>
        <w:t xml:space="preserve">. </w:t>
      </w:r>
      <w:r>
        <w:rPr>
          <w:rFonts w:cstheme="minorHAnsi"/>
          <w:color w:val="000000"/>
          <w:sz w:val="24"/>
          <w:szCs w:val="24"/>
          <w:shd w:val="clear" w:color="auto" w:fill="FFFFFF"/>
        </w:rPr>
        <w:t xml:space="preserve">These have been core elements of the good practice that has emerged as part of the national project Pathfinder. </w:t>
      </w:r>
    </w:p>
    <w:p w14:paraId="0C43DC19" w14:textId="77777777" w:rsidR="00683A49" w:rsidRPr="00683A49" w:rsidRDefault="00683A49" w:rsidP="00683A49">
      <w:pPr>
        <w:pStyle w:val="ListParagraph"/>
        <w:rPr>
          <w:rFonts w:cstheme="minorHAnsi"/>
          <w:b/>
          <w:sz w:val="24"/>
          <w:szCs w:val="24"/>
        </w:rPr>
      </w:pPr>
    </w:p>
    <w:p w14:paraId="700C1513" w14:textId="77777777" w:rsidR="00683A49" w:rsidRDefault="005A032B" w:rsidP="00683A49">
      <w:pPr>
        <w:pStyle w:val="ListParagraph"/>
        <w:numPr>
          <w:ilvl w:val="1"/>
          <w:numId w:val="6"/>
        </w:numPr>
        <w:rPr>
          <w:rFonts w:cstheme="minorHAnsi"/>
          <w:bCs/>
          <w:sz w:val="24"/>
          <w:szCs w:val="24"/>
        </w:rPr>
      </w:pPr>
      <w:r w:rsidRPr="00683A49">
        <w:rPr>
          <w:rFonts w:cstheme="minorHAnsi"/>
          <w:b/>
          <w:sz w:val="24"/>
          <w:szCs w:val="24"/>
        </w:rPr>
        <w:t xml:space="preserve">Sustainable funding is required </w:t>
      </w:r>
      <w:r w:rsidR="00E21292" w:rsidRPr="00683A49">
        <w:rPr>
          <w:rFonts w:cstheme="minorHAnsi"/>
          <w:b/>
          <w:sz w:val="24"/>
          <w:szCs w:val="24"/>
        </w:rPr>
        <w:t>for high-quality, specialist training of all healthcare professionals, including online resources that can be easily accessed during the current crisis.</w:t>
      </w:r>
      <w:r w:rsidR="00E21292" w:rsidRPr="00683A49">
        <w:rPr>
          <w:rFonts w:cstheme="minorHAnsi"/>
          <w:sz w:val="24"/>
          <w:szCs w:val="24"/>
        </w:rPr>
        <w:t xml:space="preserve"> </w:t>
      </w:r>
      <w:r w:rsidR="004A22E4" w:rsidRPr="00683A49">
        <w:rPr>
          <w:rFonts w:cstheme="minorHAnsi"/>
          <w:sz w:val="24"/>
          <w:szCs w:val="24"/>
        </w:rPr>
        <w:t>S</w:t>
      </w:r>
      <w:r w:rsidR="00E21292" w:rsidRPr="00683A49">
        <w:rPr>
          <w:rFonts w:cstheme="minorHAnsi"/>
          <w:sz w:val="24"/>
          <w:szCs w:val="24"/>
        </w:rPr>
        <w:t>ustainable funding</w:t>
      </w:r>
      <w:r w:rsidR="004A22E4" w:rsidRPr="00683A49">
        <w:rPr>
          <w:rFonts w:cstheme="minorHAnsi"/>
          <w:sz w:val="24"/>
          <w:szCs w:val="24"/>
        </w:rPr>
        <w:t xml:space="preserve"> also</w:t>
      </w:r>
      <w:r w:rsidR="00E21292" w:rsidRPr="00683A49">
        <w:rPr>
          <w:rFonts w:cstheme="minorHAnsi"/>
          <w:sz w:val="24"/>
          <w:szCs w:val="24"/>
        </w:rPr>
        <w:t xml:space="preserve"> needs to be provided to ensure </w:t>
      </w:r>
      <w:r w:rsidR="00EB2211" w:rsidRPr="00683A49">
        <w:rPr>
          <w:rFonts w:cstheme="minorHAnsi"/>
          <w:b/>
          <w:sz w:val="24"/>
          <w:szCs w:val="24"/>
        </w:rPr>
        <w:t>referral rout</w:t>
      </w:r>
      <w:r w:rsidR="00E21292" w:rsidRPr="00683A49">
        <w:rPr>
          <w:rFonts w:cstheme="minorHAnsi"/>
          <w:b/>
          <w:sz w:val="24"/>
          <w:szCs w:val="24"/>
        </w:rPr>
        <w:t>es are</w:t>
      </w:r>
      <w:r w:rsidR="00EB2211" w:rsidRPr="00683A49">
        <w:rPr>
          <w:rFonts w:cstheme="minorHAnsi"/>
          <w:b/>
          <w:sz w:val="24"/>
          <w:szCs w:val="24"/>
        </w:rPr>
        <w:t xml:space="preserve"> in place for patients</w:t>
      </w:r>
      <w:r w:rsidR="005B5959" w:rsidRPr="00683A49">
        <w:rPr>
          <w:rFonts w:cstheme="minorHAnsi"/>
          <w:b/>
          <w:sz w:val="24"/>
          <w:szCs w:val="24"/>
        </w:rPr>
        <w:t>.</w:t>
      </w:r>
      <w:r w:rsidR="005B5959" w:rsidRPr="00683A49">
        <w:rPr>
          <w:rFonts w:cstheme="minorHAnsi"/>
          <w:bCs/>
          <w:sz w:val="24"/>
          <w:szCs w:val="24"/>
        </w:rPr>
        <w:t xml:space="preserve"> As outlined by Agenda in the Ask and Take Action </w:t>
      </w:r>
      <w:r w:rsidR="004A22E4" w:rsidRPr="00683A49">
        <w:rPr>
          <w:rFonts w:cstheme="minorHAnsi"/>
          <w:bCs/>
          <w:sz w:val="24"/>
          <w:szCs w:val="24"/>
        </w:rPr>
        <w:t>Briefing</w:t>
      </w:r>
      <w:r w:rsidR="005B5959" w:rsidRPr="00683A49">
        <w:rPr>
          <w:rFonts w:cstheme="minorHAnsi"/>
          <w:bCs/>
          <w:sz w:val="24"/>
          <w:szCs w:val="24"/>
        </w:rPr>
        <w:t xml:space="preserve"> Paper</w:t>
      </w:r>
      <w:r w:rsidR="004A22E4">
        <w:rPr>
          <w:rStyle w:val="FootnoteReference"/>
          <w:rFonts w:cstheme="minorHAnsi"/>
          <w:bCs/>
          <w:sz w:val="24"/>
          <w:szCs w:val="24"/>
        </w:rPr>
        <w:footnoteReference w:id="19"/>
      </w:r>
      <w:r w:rsidR="005B5959" w:rsidRPr="00683A49">
        <w:rPr>
          <w:rFonts w:cstheme="minorHAnsi"/>
          <w:bCs/>
          <w:sz w:val="24"/>
          <w:szCs w:val="24"/>
        </w:rPr>
        <w:t xml:space="preserve">, there is a need for public authorities to ensure frontline staff in our public services are making trained enquiries into domestic abuse. Tiered and mandatory training </w:t>
      </w:r>
      <w:r w:rsidR="003F4133" w:rsidRPr="00683A49">
        <w:rPr>
          <w:rFonts w:cstheme="minorHAnsi"/>
          <w:bCs/>
          <w:sz w:val="24"/>
          <w:szCs w:val="24"/>
        </w:rPr>
        <w:t>around</w:t>
      </w:r>
      <w:r w:rsidR="005B5959" w:rsidRPr="00683A49">
        <w:rPr>
          <w:rFonts w:cstheme="minorHAnsi"/>
          <w:bCs/>
          <w:sz w:val="24"/>
          <w:szCs w:val="24"/>
        </w:rPr>
        <w:t xml:space="preserve"> domestic abuse should be set up in all Health services.  </w:t>
      </w:r>
      <w:r w:rsidR="00EC0FFF" w:rsidRPr="00683A49">
        <w:rPr>
          <w:rFonts w:cstheme="minorHAnsi"/>
          <w:bCs/>
          <w:sz w:val="24"/>
          <w:szCs w:val="24"/>
        </w:rPr>
        <w:t>Training</w:t>
      </w:r>
      <w:r w:rsidR="00DB2200" w:rsidRPr="00683A49">
        <w:rPr>
          <w:rFonts w:cstheme="minorHAnsi"/>
          <w:bCs/>
          <w:sz w:val="24"/>
          <w:szCs w:val="24"/>
        </w:rPr>
        <w:t xml:space="preserve"> should include specialist </w:t>
      </w:r>
      <w:r w:rsidR="00EC0FFF" w:rsidRPr="00683A49">
        <w:rPr>
          <w:rFonts w:cstheme="minorHAnsi"/>
          <w:bCs/>
          <w:sz w:val="24"/>
          <w:szCs w:val="24"/>
        </w:rPr>
        <w:t>content</w:t>
      </w:r>
      <w:r w:rsidR="00DB2200" w:rsidRPr="00683A49">
        <w:rPr>
          <w:rFonts w:cstheme="minorHAnsi"/>
          <w:bCs/>
          <w:sz w:val="24"/>
          <w:szCs w:val="24"/>
        </w:rPr>
        <w:t xml:space="preserve"> on how to identify, respond to and refer </w:t>
      </w:r>
      <w:r w:rsidR="009936E4" w:rsidRPr="00683A49">
        <w:rPr>
          <w:rFonts w:cstheme="minorHAnsi"/>
          <w:bCs/>
          <w:sz w:val="24"/>
          <w:szCs w:val="24"/>
        </w:rPr>
        <w:t xml:space="preserve">both survivors and </w:t>
      </w:r>
      <w:r w:rsidR="00DB2200" w:rsidRPr="00683A49">
        <w:rPr>
          <w:rFonts w:cstheme="minorHAnsi"/>
          <w:bCs/>
          <w:sz w:val="24"/>
          <w:szCs w:val="24"/>
        </w:rPr>
        <w:t>perpetrators of domestic abuse</w:t>
      </w:r>
      <w:r w:rsidR="00EC0FFF" w:rsidRPr="00683A49">
        <w:rPr>
          <w:rFonts w:cstheme="minorHAnsi"/>
          <w:bCs/>
          <w:sz w:val="24"/>
          <w:szCs w:val="24"/>
        </w:rPr>
        <w:t xml:space="preserve"> in </w:t>
      </w:r>
      <w:r w:rsidR="009936E4" w:rsidRPr="00683A49">
        <w:rPr>
          <w:rFonts w:cstheme="minorHAnsi"/>
          <w:bCs/>
          <w:sz w:val="24"/>
          <w:szCs w:val="24"/>
        </w:rPr>
        <w:t>acute, mental health and primary care settings</w:t>
      </w:r>
      <w:r w:rsidR="00E21292" w:rsidRPr="00683A49">
        <w:rPr>
          <w:rFonts w:cstheme="minorHAnsi"/>
          <w:bCs/>
          <w:sz w:val="24"/>
          <w:szCs w:val="24"/>
        </w:rPr>
        <w:t xml:space="preserve">, as well as embed specialist workers within health settings. </w:t>
      </w:r>
      <w:r w:rsidR="0063372A" w:rsidRPr="00683A49">
        <w:rPr>
          <w:rFonts w:cstheme="minorHAnsi"/>
          <w:bCs/>
          <w:sz w:val="24"/>
          <w:szCs w:val="24"/>
        </w:rPr>
        <w:t xml:space="preserve">The training delivered should be </w:t>
      </w:r>
      <w:r w:rsidR="002B527A" w:rsidRPr="00683A49">
        <w:rPr>
          <w:rFonts w:cstheme="minorHAnsi"/>
          <w:bCs/>
          <w:sz w:val="24"/>
          <w:szCs w:val="24"/>
        </w:rPr>
        <w:t>led by specialists,</w:t>
      </w:r>
      <w:r w:rsidR="0063372A" w:rsidRPr="00683A49">
        <w:rPr>
          <w:rFonts w:cstheme="minorHAnsi"/>
          <w:bCs/>
          <w:sz w:val="24"/>
          <w:szCs w:val="24"/>
        </w:rPr>
        <w:t xml:space="preserve"> trauma-informed and should take an intersectional approach. </w:t>
      </w:r>
    </w:p>
    <w:p w14:paraId="1A916474" w14:textId="77777777" w:rsidR="00683A49" w:rsidRPr="00683A49" w:rsidRDefault="00683A49" w:rsidP="00683A49">
      <w:pPr>
        <w:pStyle w:val="ListParagraph"/>
        <w:rPr>
          <w:rFonts w:cstheme="minorHAnsi"/>
          <w:b/>
          <w:bCs/>
          <w:sz w:val="24"/>
          <w:szCs w:val="24"/>
        </w:rPr>
      </w:pPr>
    </w:p>
    <w:p w14:paraId="7E7A3C11" w14:textId="4D4C4A84" w:rsidR="00683A49" w:rsidRPr="00683A49" w:rsidRDefault="001A0E19" w:rsidP="00683A49">
      <w:pPr>
        <w:pStyle w:val="ListParagraph"/>
        <w:numPr>
          <w:ilvl w:val="1"/>
          <w:numId w:val="6"/>
        </w:numPr>
        <w:rPr>
          <w:rFonts w:cstheme="minorHAnsi"/>
          <w:bCs/>
          <w:sz w:val="24"/>
          <w:szCs w:val="24"/>
        </w:rPr>
      </w:pPr>
      <w:r w:rsidRPr="00683A49">
        <w:rPr>
          <w:rFonts w:cstheme="minorHAnsi"/>
          <w:b/>
          <w:bCs/>
          <w:sz w:val="24"/>
          <w:szCs w:val="24"/>
        </w:rPr>
        <w:t xml:space="preserve">An increase in funded quality-assured programmes for health professionals to refer perpetrators into underpinned by research and evidence. </w:t>
      </w:r>
      <w:r w:rsidR="004D320D" w:rsidRPr="004D320D">
        <w:rPr>
          <w:rFonts w:eastAsia="Times New Roman"/>
          <w:color w:val="000000"/>
          <w:sz w:val="24"/>
          <w:szCs w:val="24"/>
        </w:rPr>
        <w:t xml:space="preserve">There are a range of interventions available for health professionals to refer perpetrators to that cover the spectrum of risk and harm, and different levels of motivation and ability to change. These must be independently quality </w:t>
      </w:r>
      <w:r w:rsidR="004D320D" w:rsidRPr="004D320D">
        <w:rPr>
          <w:rFonts w:eastAsia="Times New Roman"/>
          <w:color w:val="000000"/>
          <w:sz w:val="24"/>
          <w:szCs w:val="24"/>
        </w:rPr>
        <w:lastRenderedPageBreak/>
        <w:t>assured and underpinned by research and evidence.</w:t>
      </w:r>
      <w:r w:rsidR="004D320D">
        <w:rPr>
          <w:rStyle w:val="FootnoteReference"/>
          <w:rFonts w:eastAsia="Times New Roman"/>
          <w:color w:val="000000"/>
          <w:sz w:val="24"/>
          <w:szCs w:val="24"/>
        </w:rPr>
        <w:footnoteReference w:id="20"/>
      </w:r>
      <w:r w:rsidR="004D320D">
        <w:rPr>
          <w:rFonts w:eastAsia="Times New Roman"/>
          <w:color w:val="000000"/>
          <w:sz w:val="24"/>
          <w:szCs w:val="24"/>
        </w:rPr>
        <w:t xml:space="preserve"> </w:t>
      </w:r>
      <w:r w:rsidRPr="00683A49">
        <w:rPr>
          <w:rFonts w:cstheme="minorHAnsi"/>
          <w:sz w:val="24"/>
          <w:szCs w:val="24"/>
        </w:rPr>
        <w:t>Interventions such as th</w:t>
      </w:r>
      <w:r w:rsidR="004A22E4" w:rsidRPr="00683A49">
        <w:rPr>
          <w:rFonts w:cstheme="minorHAnsi"/>
          <w:sz w:val="24"/>
          <w:szCs w:val="24"/>
        </w:rPr>
        <w:t xml:space="preserve">e </w:t>
      </w:r>
      <w:r w:rsidRPr="00683A49">
        <w:rPr>
          <w:rFonts w:cstheme="minorHAnsi"/>
          <w:sz w:val="24"/>
          <w:szCs w:val="24"/>
        </w:rPr>
        <w:t>evidence</w:t>
      </w:r>
      <w:r w:rsidR="00B8287C" w:rsidRPr="00683A49">
        <w:rPr>
          <w:rFonts w:cstheme="minorHAnsi"/>
          <w:sz w:val="24"/>
          <w:szCs w:val="24"/>
        </w:rPr>
        <w:t>-</w:t>
      </w:r>
      <w:r w:rsidRPr="00683A49">
        <w:rPr>
          <w:rFonts w:cstheme="minorHAnsi"/>
          <w:sz w:val="24"/>
          <w:szCs w:val="24"/>
        </w:rPr>
        <w:t>based programme Drive</w:t>
      </w:r>
      <w:r w:rsidR="00D97048">
        <w:rPr>
          <w:rStyle w:val="FootnoteReference"/>
          <w:rFonts w:cstheme="minorHAnsi"/>
          <w:sz w:val="24"/>
          <w:szCs w:val="24"/>
        </w:rPr>
        <w:footnoteReference w:id="21"/>
      </w:r>
      <w:r w:rsidRPr="00683A49">
        <w:rPr>
          <w:rFonts w:cstheme="minorHAnsi"/>
          <w:sz w:val="24"/>
          <w:szCs w:val="24"/>
        </w:rPr>
        <w:t xml:space="preserve"> </w:t>
      </w:r>
      <w:r w:rsidR="00D97048" w:rsidRPr="00683A49">
        <w:rPr>
          <w:rFonts w:cstheme="minorHAnsi"/>
          <w:sz w:val="24"/>
          <w:szCs w:val="24"/>
        </w:rPr>
        <w:t>which works with high-harm perpetrators has demonstrated a significant reduction in abuse</w:t>
      </w:r>
      <w:r w:rsidRPr="00683A49">
        <w:rPr>
          <w:rFonts w:cstheme="minorHAnsi"/>
          <w:sz w:val="24"/>
          <w:szCs w:val="24"/>
        </w:rPr>
        <w:t xml:space="preserve">. </w:t>
      </w:r>
    </w:p>
    <w:p w14:paraId="325F4DE4" w14:textId="77777777" w:rsidR="00683A49" w:rsidRPr="00683A49" w:rsidRDefault="00683A49" w:rsidP="00683A49">
      <w:pPr>
        <w:pStyle w:val="ListParagraph"/>
        <w:rPr>
          <w:rFonts w:cstheme="minorHAnsi"/>
          <w:b/>
          <w:sz w:val="24"/>
          <w:szCs w:val="24"/>
        </w:rPr>
      </w:pPr>
    </w:p>
    <w:p w14:paraId="49970B02" w14:textId="77777777" w:rsidR="00683A49" w:rsidRPr="00683A49" w:rsidRDefault="00683A49" w:rsidP="00683A49">
      <w:pPr>
        <w:pStyle w:val="ListParagraph"/>
        <w:numPr>
          <w:ilvl w:val="1"/>
          <w:numId w:val="6"/>
        </w:numPr>
        <w:rPr>
          <w:rFonts w:cstheme="minorHAnsi"/>
          <w:bCs/>
          <w:sz w:val="24"/>
          <w:szCs w:val="24"/>
        </w:rPr>
      </w:pPr>
      <w:r w:rsidRPr="00683A49">
        <w:rPr>
          <w:rFonts w:cstheme="minorHAnsi"/>
          <w:b/>
          <w:sz w:val="24"/>
          <w:szCs w:val="24"/>
        </w:rPr>
        <w:t>S</w:t>
      </w:r>
      <w:r w:rsidR="009D704D" w:rsidRPr="00683A49">
        <w:rPr>
          <w:rFonts w:cstheme="minorHAnsi"/>
          <w:b/>
          <w:sz w:val="24"/>
          <w:szCs w:val="24"/>
        </w:rPr>
        <w:t>urvivors have priority and timely access to specialist mental health support services</w:t>
      </w:r>
      <w:r w:rsidR="009D704D" w:rsidRPr="00683A49">
        <w:rPr>
          <w:rFonts w:cstheme="minorHAnsi"/>
          <w:sz w:val="24"/>
          <w:szCs w:val="24"/>
        </w:rPr>
        <w:t>, which are adequately and consistently funded, and available across the country to all survivors, regardless of their immigration status</w:t>
      </w:r>
      <w:r w:rsidR="009D704D">
        <w:rPr>
          <w:rStyle w:val="FootnoteReference"/>
          <w:rFonts w:cstheme="minorHAnsi"/>
          <w:sz w:val="24"/>
          <w:szCs w:val="24"/>
        </w:rPr>
        <w:footnoteReference w:id="22"/>
      </w:r>
      <w:r w:rsidR="009D704D" w:rsidRPr="00683A49">
        <w:rPr>
          <w:rFonts w:cstheme="minorHAnsi"/>
          <w:sz w:val="24"/>
          <w:szCs w:val="24"/>
        </w:rPr>
        <w:t>.</w:t>
      </w:r>
    </w:p>
    <w:p w14:paraId="428E22CB" w14:textId="77777777" w:rsidR="00683A49" w:rsidRPr="00683A49" w:rsidRDefault="00683A49" w:rsidP="00683A49">
      <w:pPr>
        <w:pStyle w:val="ListParagraph"/>
        <w:rPr>
          <w:rFonts w:cstheme="minorHAnsi"/>
          <w:b/>
          <w:bCs/>
          <w:sz w:val="24"/>
          <w:szCs w:val="24"/>
        </w:rPr>
      </w:pPr>
    </w:p>
    <w:p w14:paraId="5056D2AD" w14:textId="6231B86C" w:rsidR="00683A49" w:rsidRPr="00683A49" w:rsidRDefault="0063372A" w:rsidP="00683A49">
      <w:pPr>
        <w:pStyle w:val="ListParagraph"/>
        <w:numPr>
          <w:ilvl w:val="1"/>
          <w:numId w:val="6"/>
        </w:numPr>
        <w:rPr>
          <w:rFonts w:cstheme="minorHAnsi"/>
          <w:bCs/>
          <w:sz w:val="24"/>
          <w:szCs w:val="24"/>
        </w:rPr>
      </w:pPr>
      <w:r w:rsidRPr="00683A49">
        <w:rPr>
          <w:rFonts w:cstheme="minorHAnsi"/>
          <w:b/>
          <w:bCs/>
          <w:sz w:val="24"/>
          <w:szCs w:val="24"/>
        </w:rPr>
        <w:t>A long-term public health campaign to challenge public attitudes to domestic abuse</w:t>
      </w:r>
      <w:r w:rsidR="00683A49">
        <w:rPr>
          <w:rFonts w:cstheme="minorHAnsi"/>
          <w:b/>
          <w:bCs/>
          <w:sz w:val="24"/>
          <w:szCs w:val="24"/>
        </w:rPr>
        <w:t>.</w:t>
      </w:r>
      <w:r w:rsidR="00683A49">
        <w:rPr>
          <w:rFonts w:cstheme="minorHAnsi"/>
          <w:sz w:val="24"/>
          <w:szCs w:val="24"/>
        </w:rPr>
        <w:t xml:space="preserve"> </w:t>
      </w:r>
    </w:p>
    <w:p w14:paraId="2DDD24FE" w14:textId="77777777" w:rsidR="00683A49" w:rsidRPr="00683A49" w:rsidRDefault="00683A49" w:rsidP="00683A49">
      <w:pPr>
        <w:pStyle w:val="ListParagraph"/>
        <w:rPr>
          <w:rFonts w:cstheme="minorHAnsi"/>
          <w:sz w:val="24"/>
          <w:szCs w:val="24"/>
        </w:rPr>
      </w:pPr>
    </w:p>
    <w:p w14:paraId="44393A4A" w14:textId="77777777" w:rsidR="00683A49" w:rsidRPr="00683A49" w:rsidRDefault="0063372A" w:rsidP="00683A49">
      <w:pPr>
        <w:pStyle w:val="ListParagraph"/>
        <w:numPr>
          <w:ilvl w:val="1"/>
          <w:numId w:val="6"/>
        </w:numPr>
        <w:rPr>
          <w:rFonts w:cstheme="minorHAnsi"/>
          <w:bCs/>
          <w:sz w:val="24"/>
          <w:szCs w:val="24"/>
        </w:rPr>
      </w:pPr>
      <w:r w:rsidRPr="00683A49">
        <w:rPr>
          <w:rFonts w:cstheme="minorHAnsi"/>
          <w:sz w:val="24"/>
          <w:szCs w:val="24"/>
        </w:rPr>
        <w:t xml:space="preserve">Representation from </w:t>
      </w:r>
      <w:r w:rsidRPr="00683A49">
        <w:rPr>
          <w:rFonts w:cstheme="minorHAnsi"/>
          <w:b/>
          <w:bCs/>
          <w:sz w:val="24"/>
          <w:szCs w:val="24"/>
        </w:rPr>
        <w:t>mental health services on the Domestic Abuse Commissioner’s advisory panel</w:t>
      </w:r>
      <w:r w:rsidRPr="00683A49">
        <w:rPr>
          <w:rFonts w:cstheme="minorHAnsi"/>
          <w:sz w:val="24"/>
          <w:szCs w:val="24"/>
        </w:rPr>
        <w:t>, in addition to the wider health service representation</w:t>
      </w:r>
      <w:r w:rsidR="00683A49">
        <w:rPr>
          <w:rFonts w:cstheme="minorHAnsi"/>
          <w:sz w:val="24"/>
          <w:szCs w:val="24"/>
        </w:rPr>
        <w:t>.</w:t>
      </w:r>
    </w:p>
    <w:p w14:paraId="627E0126" w14:textId="77777777" w:rsidR="00683A49" w:rsidRPr="00683A49" w:rsidRDefault="00683A49" w:rsidP="00683A49">
      <w:pPr>
        <w:pStyle w:val="ListParagraph"/>
        <w:rPr>
          <w:b/>
          <w:bCs/>
          <w:sz w:val="24"/>
          <w:szCs w:val="24"/>
        </w:rPr>
      </w:pPr>
    </w:p>
    <w:p w14:paraId="7FA9BF62" w14:textId="22609A83" w:rsidR="00683A49" w:rsidRPr="002C4139" w:rsidRDefault="00683A49" w:rsidP="00683A49">
      <w:pPr>
        <w:pStyle w:val="ListParagraph"/>
        <w:numPr>
          <w:ilvl w:val="1"/>
          <w:numId w:val="6"/>
        </w:numPr>
        <w:rPr>
          <w:rFonts w:cstheme="minorHAnsi"/>
          <w:bCs/>
          <w:sz w:val="24"/>
          <w:szCs w:val="24"/>
        </w:rPr>
      </w:pPr>
      <w:r w:rsidRPr="00683A49">
        <w:rPr>
          <w:b/>
          <w:bCs/>
          <w:sz w:val="24"/>
          <w:szCs w:val="24"/>
        </w:rPr>
        <w:t>The Bill recognises that domestic abuse is gendered in order to challenge existing myths about domestic abuse and its effects.</w:t>
      </w:r>
    </w:p>
    <w:p w14:paraId="7CF08F8E" w14:textId="77777777" w:rsidR="002C4139" w:rsidRPr="002C4139" w:rsidRDefault="002C4139" w:rsidP="002C4139">
      <w:pPr>
        <w:pStyle w:val="ListParagraph"/>
        <w:rPr>
          <w:rFonts w:cstheme="minorHAnsi"/>
          <w:bCs/>
          <w:sz w:val="24"/>
          <w:szCs w:val="24"/>
        </w:rPr>
      </w:pPr>
    </w:p>
    <w:p w14:paraId="1E1510C8" w14:textId="2FB6D0D4" w:rsidR="004368EE" w:rsidRDefault="00F614C0" w:rsidP="002C4139">
      <w:pPr>
        <w:pStyle w:val="ListParagraph"/>
        <w:numPr>
          <w:ilvl w:val="0"/>
          <w:numId w:val="18"/>
        </w:numPr>
        <w:rPr>
          <w:sz w:val="24"/>
          <w:szCs w:val="24"/>
        </w:rPr>
      </w:pPr>
      <w:r w:rsidRPr="002C4139">
        <w:rPr>
          <w:sz w:val="24"/>
          <w:szCs w:val="24"/>
        </w:rPr>
        <w:t xml:space="preserve">To conclude, we ask </w:t>
      </w:r>
      <w:r w:rsidR="00347E8B" w:rsidRPr="002C4139">
        <w:rPr>
          <w:sz w:val="24"/>
          <w:szCs w:val="24"/>
        </w:rPr>
        <w:t>the</w:t>
      </w:r>
      <w:r w:rsidRPr="002C4139">
        <w:rPr>
          <w:sz w:val="24"/>
          <w:szCs w:val="24"/>
        </w:rPr>
        <w:t xml:space="preserve"> government </w:t>
      </w:r>
      <w:r w:rsidR="00347E8B" w:rsidRPr="002C4139">
        <w:rPr>
          <w:sz w:val="24"/>
          <w:szCs w:val="24"/>
        </w:rPr>
        <w:t xml:space="preserve">to ensure that </w:t>
      </w:r>
      <w:r w:rsidR="002A670C" w:rsidRPr="002C4139">
        <w:rPr>
          <w:sz w:val="24"/>
          <w:szCs w:val="24"/>
        </w:rPr>
        <w:t>an integrated healthcare response</w:t>
      </w:r>
      <w:r w:rsidR="00347E8B" w:rsidRPr="002C4139">
        <w:rPr>
          <w:sz w:val="24"/>
          <w:szCs w:val="24"/>
        </w:rPr>
        <w:t xml:space="preserve"> is</w:t>
      </w:r>
      <w:r w:rsidR="00B755E4" w:rsidRPr="002C4139">
        <w:rPr>
          <w:sz w:val="24"/>
          <w:szCs w:val="24"/>
        </w:rPr>
        <w:t xml:space="preserve"> </w:t>
      </w:r>
      <w:r w:rsidR="00347E8B" w:rsidRPr="002C4139">
        <w:rPr>
          <w:sz w:val="24"/>
          <w:szCs w:val="24"/>
        </w:rPr>
        <w:t xml:space="preserve">implemented as part of its efforts to tackle domestic abuse. Domestic abuse cannot be effectively addressed unless the vital role of </w:t>
      </w:r>
      <w:r w:rsidR="00B755E4" w:rsidRPr="002C4139">
        <w:rPr>
          <w:sz w:val="24"/>
          <w:szCs w:val="24"/>
        </w:rPr>
        <w:t>healthcare professionals is</w:t>
      </w:r>
      <w:r w:rsidR="00347E8B" w:rsidRPr="002C4139">
        <w:rPr>
          <w:sz w:val="24"/>
          <w:szCs w:val="24"/>
        </w:rPr>
        <w:t xml:space="preserve"> appropriately considered. </w:t>
      </w:r>
    </w:p>
    <w:p w14:paraId="13762DD9" w14:textId="77777777" w:rsidR="002C4139" w:rsidRPr="002C4139" w:rsidRDefault="002C4139" w:rsidP="002C4139">
      <w:pPr>
        <w:pStyle w:val="ListParagraph"/>
        <w:rPr>
          <w:sz w:val="24"/>
          <w:szCs w:val="24"/>
        </w:rPr>
      </w:pPr>
    </w:p>
    <w:p w14:paraId="09BB7FB4" w14:textId="5043FCE1" w:rsidR="005A5BDF" w:rsidRDefault="00B755E4" w:rsidP="002C4139">
      <w:pPr>
        <w:pStyle w:val="ListParagraph"/>
        <w:numPr>
          <w:ilvl w:val="0"/>
          <w:numId w:val="18"/>
        </w:numPr>
        <w:rPr>
          <w:rFonts w:cstheme="minorHAnsi"/>
          <w:bCs/>
          <w:sz w:val="24"/>
          <w:szCs w:val="24"/>
        </w:rPr>
      </w:pPr>
      <w:r w:rsidRPr="002C4139">
        <w:rPr>
          <w:rFonts w:cstheme="minorHAnsi"/>
          <w:bCs/>
          <w:sz w:val="24"/>
          <w:szCs w:val="24"/>
        </w:rPr>
        <w:t>As well as sav</w:t>
      </w:r>
      <w:r w:rsidR="00EB2211" w:rsidRPr="002C4139">
        <w:rPr>
          <w:rFonts w:cstheme="minorHAnsi"/>
          <w:bCs/>
          <w:sz w:val="24"/>
          <w:szCs w:val="24"/>
        </w:rPr>
        <w:t>ing</w:t>
      </w:r>
      <w:r w:rsidRPr="002C4139">
        <w:rPr>
          <w:rFonts w:cstheme="minorHAnsi"/>
          <w:bCs/>
          <w:sz w:val="24"/>
          <w:szCs w:val="24"/>
        </w:rPr>
        <w:t xml:space="preserve"> lives and improv</w:t>
      </w:r>
      <w:r w:rsidR="00EB2211" w:rsidRPr="002C4139">
        <w:rPr>
          <w:rFonts w:cstheme="minorHAnsi"/>
          <w:bCs/>
          <w:sz w:val="24"/>
          <w:szCs w:val="24"/>
        </w:rPr>
        <w:t>ing</w:t>
      </w:r>
      <w:r w:rsidRPr="002C4139">
        <w:rPr>
          <w:rFonts w:cstheme="minorHAnsi"/>
          <w:bCs/>
          <w:sz w:val="24"/>
          <w:szCs w:val="24"/>
        </w:rPr>
        <w:t xml:space="preserve"> outcomes for adults and children, </w:t>
      </w:r>
      <w:r w:rsidR="002A670C" w:rsidRPr="002C4139">
        <w:rPr>
          <w:rFonts w:cstheme="minorHAnsi"/>
          <w:bCs/>
          <w:sz w:val="24"/>
          <w:szCs w:val="24"/>
        </w:rPr>
        <w:t>an integrated healthcare</w:t>
      </w:r>
      <w:r w:rsidRPr="002C4139">
        <w:rPr>
          <w:rFonts w:cstheme="minorHAnsi"/>
          <w:bCs/>
          <w:sz w:val="24"/>
          <w:szCs w:val="24"/>
        </w:rPr>
        <w:t xml:space="preserve"> response to domestic abuse will also reduce costs</w:t>
      </w:r>
      <w:r w:rsidR="00EB2211" w:rsidRPr="002C4139">
        <w:rPr>
          <w:rFonts w:cstheme="minorHAnsi"/>
          <w:bCs/>
          <w:sz w:val="24"/>
          <w:szCs w:val="24"/>
        </w:rPr>
        <w:t xml:space="preserve"> within the NHS</w:t>
      </w:r>
      <w:r w:rsidRPr="002C4139">
        <w:rPr>
          <w:rFonts w:cstheme="minorHAnsi"/>
          <w:bCs/>
          <w:sz w:val="24"/>
          <w:szCs w:val="24"/>
        </w:rPr>
        <w:t>. The Home Office has estimated that every year domestic abuse costs the healthcare system over £2.3 billion</w:t>
      </w:r>
      <w:r w:rsidR="00A26F6F">
        <w:rPr>
          <w:rStyle w:val="FootnoteReference"/>
          <w:rFonts w:cstheme="minorHAnsi"/>
          <w:bCs/>
          <w:sz w:val="24"/>
          <w:szCs w:val="24"/>
        </w:rPr>
        <w:footnoteReference w:id="23"/>
      </w:r>
      <w:r w:rsidRPr="002C4139">
        <w:rPr>
          <w:rFonts w:cstheme="minorHAnsi"/>
          <w:bCs/>
          <w:sz w:val="24"/>
          <w:szCs w:val="24"/>
        </w:rPr>
        <w:t xml:space="preserve">. </w:t>
      </w:r>
      <w:r w:rsidR="00EB2211" w:rsidRPr="002C4139">
        <w:rPr>
          <w:rFonts w:cstheme="minorHAnsi"/>
          <w:bCs/>
          <w:sz w:val="24"/>
          <w:szCs w:val="24"/>
        </w:rPr>
        <w:t>To implement a hospital based I</w:t>
      </w:r>
      <w:r w:rsidR="004A22E4" w:rsidRPr="002C4139">
        <w:rPr>
          <w:rFonts w:cstheme="minorHAnsi"/>
          <w:bCs/>
          <w:sz w:val="24"/>
          <w:szCs w:val="24"/>
        </w:rPr>
        <w:t>dva</w:t>
      </w:r>
      <w:r w:rsidR="00EB2211" w:rsidRPr="002C4139">
        <w:rPr>
          <w:rFonts w:cstheme="minorHAnsi"/>
          <w:bCs/>
          <w:sz w:val="24"/>
          <w:szCs w:val="24"/>
        </w:rPr>
        <w:t xml:space="preserve"> in each hospital would cost £15</w:t>
      </w:r>
      <w:r w:rsidR="00B82A30" w:rsidRPr="002C4139">
        <w:rPr>
          <w:rFonts w:cstheme="minorHAnsi"/>
          <w:bCs/>
          <w:sz w:val="24"/>
          <w:szCs w:val="24"/>
        </w:rPr>
        <w:t>.7</w:t>
      </w:r>
      <w:r w:rsidR="00EB2211" w:rsidRPr="002C4139">
        <w:rPr>
          <w:rFonts w:cstheme="minorHAnsi"/>
          <w:bCs/>
          <w:sz w:val="24"/>
          <w:szCs w:val="24"/>
        </w:rPr>
        <w:t xml:space="preserve"> million and to </w:t>
      </w:r>
      <w:r w:rsidR="008E31BA" w:rsidRPr="002C4139">
        <w:rPr>
          <w:rFonts w:cstheme="minorHAnsi"/>
          <w:bCs/>
          <w:sz w:val="24"/>
          <w:szCs w:val="24"/>
        </w:rPr>
        <w:t xml:space="preserve">commission IRIS in general practices nationally </w:t>
      </w:r>
      <w:r w:rsidR="00EB2211" w:rsidRPr="002C4139">
        <w:rPr>
          <w:rFonts w:cstheme="minorHAnsi"/>
          <w:bCs/>
          <w:sz w:val="24"/>
          <w:szCs w:val="24"/>
        </w:rPr>
        <w:t>would cost £25 million.</w:t>
      </w:r>
      <w:r w:rsidR="005077B7" w:rsidRPr="002C4139">
        <w:rPr>
          <w:rFonts w:cstheme="minorHAnsi"/>
          <w:bCs/>
          <w:sz w:val="24"/>
          <w:szCs w:val="24"/>
        </w:rPr>
        <w:t xml:space="preserve"> Both hospital-based </w:t>
      </w:r>
      <w:proofErr w:type="spellStart"/>
      <w:r w:rsidR="005077B7" w:rsidRPr="002C4139">
        <w:rPr>
          <w:rFonts w:cstheme="minorHAnsi"/>
          <w:bCs/>
          <w:sz w:val="24"/>
          <w:szCs w:val="24"/>
        </w:rPr>
        <w:t>Idvas</w:t>
      </w:r>
      <w:proofErr w:type="spellEnd"/>
      <w:r w:rsidR="00683A49">
        <w:rPr>
          <w:rStyle w:val="FootnoteReference"/>
          <w:rFonts w:cstheme="minorHAnsi"/>
          <w:bCs/>
          <w:sz w:val="24"/>
          <w:szCs w:val="24"/>
        </w:rPr>
        <w:footnoteReference w:id="24"/>
      </w:r>
      <w:r w:rsidR="005077B7" w:rsidRPr="002C4139">
        <w:rPr>
          <w:rFonts w:cstheme="minorHAnsi"/>
          <w:bCs/>
          <w:sz w:val="24"/>
          <w:szCs w:val="24"/>
        </w:rPr>
        <w:t xml:space="preserve"> and the IRIS programme</w:t>
      </w:r>
      <w:r w:rsidR="00683A49">
        <w:rPr>
          <w:rStyle w:val="FootnoteReference"/>
          <w:rFonts w:cstheme="minorHAnsi"/>
          <w:bCs/>
          <w:sz w:val="24"/>
          <w:szCs w:val="24"/>
        </w:rPr>
        <w:footnoteReference w:id="25"/>
      </w:r>
      <w:r w:rsidR="005077B7" w:rsidRPr="002C4139">
        <w:rPr>
          <w:rFonts w:cstheme="minorHAnsi"/>
          <w:bCs/>
          <w:sz w:val="24"/>
          <w:szCs w:val="24"/>
        </w:rPr>
        <w:t xml:space="preserve"> are highly cost-effective and cost-saving for the NHS</w:t>
      </w:r>
      <w:r w:rsidR="00683A49" w:rsidRPr="002C4139">
        <w:rPr>
          <w:rFonts w:cstheme="minorHAnsi"/>
          <w:bCs/>
          <w:sz w:val="24"/>
          <w:szCs w:val="24"/>
        </w:rPr>
        <w:t>.</w:t>
      </w:r>
    </w:p>
    <w:p w14:paraId="1FEC3DD6" w14:textId="77777777" w:rsidR="002C4139" w:rsidRPr="002C4139" w:rsidRDefault="002C4139" w:rsidP="002C4139">
      <w:pPr>
        <w:pStyle w:val="ListParagraph"/>
        <w:rPr>
          <w:rFonts w:cstheme="minorHAnsi"/>
          <w:bCs/>
          <w:sz w:val="24"/>
          <w:szCs w:val="24"/>
        </w:rPr>
      </w:pPr>
    </w:p>
    <w:p w14:paraId="132A1B0C" w14:textId="5530D2EF" w:rsidR="00AC40C7" w:rsidRDefault="00B755E4" w:rsidP="002C4139">
      <w:pPr>
        <w:pStyle w:val="ListParagraph"/>
        <w:numPr>
          <w:ilvl w:val="0"/>
          <w:numId w:val="18"/>
        </w:numPr>
        <w:rPr>
          <w:rFonts w:cstheme="minorHAnsi"/>
          <w:bCs/>
          <w:sz w:val="24"/>
          <w:szCs w:val="24"/>
        </w:rPr>
      </w:pPr>
      <w:r w:rsidRPr="002C4139">
        <w:rPr>
          <w:rFonts w:cstheme="minorHAnsi"/>
          <w:bCs/>
          <w:sz w:val="24"/>
          <w:szCs w:val="24"/>
        </w:rPr>
        <w:lastRenderedPageBreak/>
        <w:t xml:space="preserve">Now more than ever, in light of the recent pandemic, the role of healthcare professionals in responding to domestic abuse has come into focus. The </w:t>
      </w:r>
      <w:proofErr w:type="spellStart"/>
      <w:r w:rsidRPr="002C4139">
        <w:rPr>
          <w:rFonts w:cstheme="minorHAnsi"/>
          <w:bCs/>
          <w:sz w:val="24"/>
          <w:szCs w:val="24"/>
        </w:rPr>
        <w:t>Covid</w:t>
      </w:r>
      <w:proofErr w:type="spellEnd"/>
      <w:r w:rsidRPr="002C4139">
        <w:rPr>
          <w:rFonts w:cstheme="minorHAnsi"/>
          <w:bCs/>
          <w:sz w:val="24"/>
          <w:szCs w:val="24"/>
        </w:rPr>
        <w:t xml:space="preserve"> 19 pandemic has also demonstrated that the health system is capable of unprecedented progress when provided with clear targets and direction. </w:t>
      </w:r>
    </w:p>
    <w:p w14:paraId="4D18ECDF" w14:textId="77777777" w:rsidR="002C4139" w:rsidRDefault="002C4139" w:rsidP="002C4139">
      <w:pPr>
        <w:pStyle w:val="ListParagraph"/>
        <w:rPr>
          <w:rFonts w:cstheme="minorHAnsi"/>
          <w:bCs/>
          <w:sz w:val="24"/>
          <w:szCs w:val="24"/>
        </w:rPr>
      </w:pPr>
    </w:p>
    <w:p w14:paraId="65E6275E" w14:textId="2A4A863A" w:rsidR="00AC40C7" w:rsidRPr="002C4139" w:rsidRDefault="00AC40C7" w:rsidP="002C4139">
      <w:pPr>
        <w:pStyle w:val="ListParagraph"/>
        <w:numPr>
          <w:ilvl w:val="0"/>
          <w:numId w:val="18"/>
        </w:numPr>
        <w:rPr>
          <w:sz w:val="24"/>
          <w:szCs w:val="24"/>
        </w:rPr>
      </w:pPr>
      <w:r w:rsidRPr="002C4139">
        <w:rPr>
          <w:sz w:val="24"/>
          <w:szCs w:val="24"/>
        </w:rPr>
        <w:t xml:space="preserve">A systemic approach is needed in order to effect meaningful change in </w:t>
      </w:r>
      <w:r w:rsidR="00EB2211" w:rsidRPr="002C4139">
        <w:rPr>
          <w:sz w:val="24"/>
          <w:szCs w:val="24"/>
        </w:rPr>
        <w:t xml:space="preserve">the </w:t>
      </w:r>
      <w:r w:rsidRPr="002C4139">
        <w:rPr>
          <w:sz w:val="24"/>
          <w:szCs w:val="24"/>
        </w:rPr>
        <w:t>health</w:t>
      </w:r>
      <w:r w:rsidR="00EB2211" w:rsidRPr="002C4139">
        <w:rPr>
          <w:sz w:val="24"/>
          <w:szCs w:val="24"/>
        </w:rPr>
        <w:t xml:space="preserve"> service</w:t>
      </w:r>
      <w:r w:rsidR="002A670C" w:rsidRPr="002C4139">
        <w:rPr>
          <w:sz w:val="24"/>
          <w:szCs w:val="24"/>
        </w:rPr>
        <w:t>’s</w:t>
      </w:r>
      <w:r w:rsidR="00EB2211" w:rsidRPr="002C4139">
        <w:rPr>
          <w:sz w:val="24"/>
          <w:szCs w:val="24"/>
        </w:rPr>
        <w:t xml:space="preserve"> </w:t>
      </w:r>
      <w:r w:rsidRPr="002C4139">
        <w:rPr>
          <w:sz w:val="24"/>
          <w:szCs w:val="24"/>
        </w:rPr>
        <w:t xml:space="preserve">response to domestic abuse. This requires strategic commitment and leadership at a national and local level in addition to the funding of practical interventions and services. </w:t>
      </w:r>
    </w:p>
    <w:p w14:paraId="588B5FE3" w14:textId="6CC36460" w:rsidR="00D334C0" w:rsidRDefault="00E65D33" w:rsidP="00633EB5">
      <w:pPr>
        <w:rPr>
          <w:b/>
          <w:bCs/>
          <w:sz w:val="24"/>
          <w:szCs w:val="24"/>
        </w:rPr>
      </w:pPr>
      <w:r>
        <w:rPr>
          <w:b/>
          <w:bCs/>
          <w:sz w:val="24"/>
          <w:szCs w:val="24"/>
        </w:rPr>
        <w:t>Endorsed by:</w:t>
      </w:r>
    </w:p>
    <w:p w14:paraId="7691EB6D" w14:textId="53ED035B" w:rsidR="004C43CC" w:rsidRDefault="004C43CC" w:rsidP="004C43CC">
      <w:pPr>
        <w:rPr>
          <w:b/>
          <w:bCs/>
          <w:sz w:val="24"/>
          <w:szCs w:val="24"/>
        </w:rPr>
      </w:pPr>
      <w:r>
        <w:rPr>
          <w:b/>
          <w:bCs/>
          <w:sz w:val="24"/>
          <w:szCs w:val="24"/>
        </w:rPr>
        <w:t>Standing Together Against Domestic Violence</w:t>
      </w:r>
    </w:p>
    <w:p w14:paraId="46A696AB" w14:textId="59D84841" w:rsidR="004C43CC" w:rsidRDefault="004C43CC" w:rsidP="004C43CC">
      <w:pPr>
        <w:rPr>
          <w:b/>
          <w:bCs/>
          <w:sz w:val="24"/>
          <w:szCs w:val="24"/>
        </w:rPr>
      </w:pPr>
      <w:proofErr w:type="spellStart"/>
      <w:r>
        <w:rPr>
          <w:b/>
          <w:bCs/>
          <w:sz w:val="24"/>
          <w:szCs w:val="24"/>
        </w:rPr>
        <w:t>IRISi</w:t>
      </w:r>
      <w:proofErr w:type="spellEnd"/>
    </w:p>
    <w:p w14:paraId="239A6E9B" w14:textId="494E179F" w:rsidR="004C43CC" w:rsidRDefault="004C43CC" w:rsidP="00633EB5">
      <w:pPr>
        <w:rPr>
          <w:b/>
          <w:bCs/>
          <w:sz w:val="24"/>
          <w:szCs w:val="24"/>
        </w:rPr>
      </w:pPr>
      <w:proofErr w:type="spellStart"/>
      <w:r>
        <w:rPr>
          <w:b/>
          <w:bCs/>
          <w:sz w:val="24"/>
          <w:szCs w:val="24"/>
        </w:rPr>
        <w:t>SafeLives</w:t>
      </w:r>
      <w:proofErr w:type="spellEnd"/>
    </w:p>
    <w:p w14:paraId="1EEEB535" w14:textId="5CE04A97" w:rsidR="00F81CAC" w:rsidRDefault="00F81CAC" w:rsidP="00633EB5">
      <w:pPr>
        <w:rPr>
          <w:b/>
          <w:bCs/>
          <w:sz w:val="24"/>
          <w:szCs w:val="24"/>
        </w:rPr>
      </w:pPr>
      <w:r>
        <w:rPr>
          <w:b/>
          <w:bCs/>
          <w:sz w:val="24"/>
          <w:szCs w:val="24"/>
        </w:rPr>
        <w:t>Women’s Aid Federation of England</w:t>
      </w:r>
    </w:p>
    <w:p w14:paraId="73584F64" w14:textId="6B76FDCC" w:rsidR="004C43CC" w:rsidRDefault="004C43CC" w:rsidP="00633EB5">
      <w:pPr>
        <w:rPr>
          <w:b/>
          <w:bCs/>
          <w:sz w:val="24"/>
          <w:szCs w:val="24"/>
        </w:rPr>
      </w:pPr>
      <w:r>
        <w:rPr>
          <w:b/>
          <w:bCs/>
          <w:sz w:val="24"/>
          <w:szCs w:val="24"/>
        </w:rPr>
        <w:t>End Violence Against Women</w:t>
      </w:r>
    </w:p>
    <w:p w14:paraId="5C2A885A" w14:textId="0001AC29" w:rsidR="004D320D" w:rsidRDefault="004D320D" w:rsidP="00633EB5">
      <w:pPr>
        <w:rPr>
          <w:b/>
          <w:bCs/>
          <w:sz w:val="24"/>
          <w:szCs w:val="24"/>
        </w:rPr>
      </w:pPr>
      <w:r>
        <w:rPr>
          <w:b/>
          <w:bCs/>
          <w:sz w:val="24"/>
          <w:szCs w:val="24"/>
        </w:rPr>
        <w:t>Respect</w:t>
      </w:r>
    </w:p>
    <w:p w14:paraId="46775DAD" w14:textId="0A0425CB" w:rsidR="0007138E" w:rsidRPr="00E65D33" w:rsidRDefault="0007138E" w:rsidP="00633EB5">
      <w:pPr>
        <w:rPr>
          <w:b/>
          <w:bCs/>
          <w:sz w:val="24"/>
          <w:szCs w:val="24"/>
        </w:rPr>
      </w:pPr>
      <w:r>
        <w:rPr>
          <w:b/>
          <w:bCs/>
          <w:sz w:val="24"/>
          <w:szCs w:val="24"/>
        </w:rPr>
        <w:t>Royal College of Emergency Medicine</w:t>
      </w:r>
    </w:p>
    <w:p w14:paraId="58219B1F" w14:textId="3091DA24" w:rsidR="0020452E" w:rsidRPr="00E65D33" w:rsidRDefault="00E65D33" w:rsidP="00633EB5">
      <w:pPr>
        <w:rPr>
          <w:b/>
          <w:bCs/>
          <w:sz w:val="24"/>
          <w:szCs w:val="24"/>
        </w:rPr>
      </w:pPr>
      <w:r w:rsidRPr="00E65D33">
        <w:rPr>
          <w:b/>
          <w:bCs/>
          <w:sz w:val="24"/>
          <w:szCs w:val="24"/>
        </w:rPr>
        <w:t>Woman’s Trust</w:t>
      </w:r>
    </w:p>
    <w:p w14:paraId="281EA943" w14:textId="50BC426D" w:rsidR="00E65D33" w:rsidRPr="00E65D33" w:rsidRDefault="00E65D33" w:rsidP="00683A49">
      <w:pPr>
        <w:rPr>
          <w:b/>
          <w:bCs/>
          <w:sz w:val="24"/>
          <w:szCs w:val="24"/>
        </w:rPr>
      </w:pPr>
      <w:r w:rsidRPr="00E65D33">
        <w:rPr>
          <w:b/>
          <w:bCs/>
          <w:sz w:val="24"/>
          <w:szCs w:val="24"/>
        </w:rPr>
        <w:t>Royal College of Obstetricians &amp; Gynaecologists</w:t>
      </w:r>
    </w:p>
    <w:p w14:paraId="0B454EA7" w14:textId="0B4318E4" w:rsidR="00D334C0" w:rsidRPr="00E65D33" w:rsidRDefault="00E85DCF" w:rsidP="00683A49">
      <w:pPr>
        <w:rPr>
          <w:b/>
          <w:bCs/>
          <w:sz w:val="24"/>
          <w:szCs w:val="24"/>
        </w:rPr>
      </w:pPr>
      <w:r w:rsidRPr="00E65D33">
        <w:rPr>
          <w:b/>
          <w:bCs/>
          <w:sz w:val="24"/>
          <w:szCs w:val="24"/>
        </w:rPr>
        <w:t>Faculty of Forensic and Legal Medicine</w:t>
      </w:r>
    </w:p>
    <w:p w14:paraId="26F31B4D" w14:textId="7015AA50" w:rsidR="00E65D33" w:rsidRDefault="00E65D33" w:rsidP="00E65D33">
      <w:pPr>
        <w:rPr>
          <w:b/>
          <w:bCs/>
          <w:sz w:val="24"/>
          <w:szCs w:val="24"/>
        </w:rPr>
      </w:pPr>
      <w:proofErr w:type="spellStart"/>
      <w:r w:rsidRPr="00E65D33">
        <w:rPr>
          <w:b/>
          <w:bCs/>
          <w:sz w:val="24"/>
          <w:szCs w:val="24"/>
        </w:rPr>
        <w:t>MyCWA</w:t>
      </w:r>
      <w:proofErr w:type="spellEnd"/>
    </w:p>
    <w:p w14:paraId="6762A200" w14:textId="0D33889B" w:rsidR="00531071" w:rsidRPr="00CC6D5A" w:rsidRDefault="00531071" w:rsidP="00E65D33">
      <w:pPr>
        <w:rPr>
          <w:rFonts w:eastAsia="Times New Roman"/>
          <w:b/>
          <w:bCs/>
          <w:color w:val="000000"/>
          <w:sz w:val="24"/>
          <w:szCs w:val="24"/>
        </w:rPr>
      </w:pPr>
      <w:r w:rsidRPr="00531071">
        <w:rPr>
          <w:rFonts w:eastAsia="Times New Roman"/>
          <w:b/>
          <w:bCs/>
          <w:color w:val="000000"/>
          <w:sz w:val="24"/>
          <w:szCs w:val="24"/>
        </w:rPr>
        <w:t xml:space="preserve">Professor </w:t>
      </w:r>
      <w:r w:rsidRPr="00CC6D5A">
        <w:rPr>
          <w:rFonts w:eastAsia="Times New Roman"/>
          <w:b/>
          <w:bCs/>
          <w:color w:val="000000"/>
          <w:sz w:val="24"/>
          <w:szCs w:val="24"/>
        </w:rPr>
        <w:t xml:space="preserve">Jo Aldridge, </w:t>
      </w:r>
      <w:r w:rsidR="00E06085">
        <w:rPr>
          <w:rFonts w:eastAsia="Times New Roman"/>
          <w:b/>
          <w:bCs/>
          <w:color w:val="000000"/>
          <w:sz w:val="24"/>
          <w:szCs w:val="24"/>
        </w:rPr>
        <w:t xml:space="preserve">Social Policy and Criminology, </w:t>
      </w:r>
      <w:r w:rsidRPr="00CC6D5A">
        <w:rPr>
          <w:rFonts w:eastAsia="Times New Roman"/>
          <w:b/>
          <w:bCs/>
          <w:color w:val="000000"/>
          <w:sz w:val="24"/>
          <w:szCs w:val="24"/>
        </w:rPr>
        <w:t>Loughborough University</w:t>
      </w:r>
    </w:p>
    <w:p w14:paraId="735FF148" w14:textId="1BD8A91B" w:rsidR="00D2180E" w:rsidRPr="00CC6D5A" w:rsidRDefault="00D2180E" w:rsidP="00E65D33">
      <w:pPr>
        <w:rPr>
          <w:rFonts w:eastAsia="Times New Roman" w:cs="Times New Roman"/>
          <w:b/>
          <w:bCs/>
          <w:color w:val="000000" w:themeColor="text1"/>
          <w:sz w:val="24"/>
          <w:szCs w:val="24"/>
          <w:lang w:eastAsia="en-GB"/>
        </w:rPr>
      </w:pPr>
      <w:r w:rsidRPr="00CC6D5A">
        <w:rPr>
          <w:rFonts w:eastAsia="Times New Roman"/>
          <w:b/>
          <w:bCs/>
          <w:color w:val="000000"/>
          <w:sz w:val="24"/>
          <w:szCs w:val="24"/>
        </w:rPr>
        <w:t xml:space="preserve">Professor Gene </w:t>
      </w:r>
      <w:r w:rsidRPr="00CC6D5A">
        <w:rPr>
          <w:rFonts w:eastAsia="Times New Roman"/>
          <w:b/>
          <w:bCs/>
          <w:color w:val="000000" w:themeColor="text1"/>
          <w:sz w:val="24"/>
          <w:szCs w:val="24"/>
        </w:rPr>
        <w:t xml:space="preserve">Feder, </w:t>
      </w:r>
      <w:r w:rsidR="00CC6D5A" w:rsidRPr="00CC6D5A">
        <w:rPr>
          <w:rFonts w:eastAsia="Times New Roman" w:cs="Times New Roman"/>
          <w:b/>
          <w:bCs/>
          <w:color w:val="000000" w:themeColor="text1"/>
          <w:sz w:val="24"/>
          <w:szCs w:val="24"/>
          <w:bdr w:val="none" w:sz="0" w:space="0" w:color="auto" w:frame="1"/>
          <w:shd w:val="clear" w:color="auto" w:fill="FFFFFF"/>
          <w:lang w:eastAsia="en-GB"/>
        </w:rPr>
        <w:t>Centre for Academic Primary Care</w:t>
      </w:r>
      <w:r w:rsidR="00CC6D5A" w:rsidRPr="00CC6D5A">
        <w:rPr>
          <w:rFonts w:eastAsia="Times New Roman" w:cs="Times New Roman"/>
          <w:b/>
          <w:bCs/>
          <w:color w:val="000000" w:themeColor="text1"/>
          <w:sz w:val="24"/>
          <w:szCs w:val="24"/>
          <w:bdr w:val="none" w:sz="0" w:space="0" w:color="auto" w:frame="1"/>
          <w:shd w:val="clear" w:color="auto" w:fill="FFFFFF"/>
          <w:lang w:eastAsia="en-GB"/>
        </w:rPr>
        <w:t>, Bristol University</w:t>
      </w:r>
    </w:p>
    <w:p w14:paraId="422D35E2" w14:textId="6849838B" w:rsidR="008E40F9" w:rsidRPr="00CC6D5A" w:rsidRDefault="008E40F9" w:rsidP="00E65D33">
      <w:pPr>
        <w:rPr>
          <w:rFonts w:eastAsia="Times New Roman"/>
          <w:b/>
          <w:bCs/>
          <w:color w:val="000000"/>
          <w:sz w:val="24"/>
          <w:szCs w:val="24"/>
        </w:rPr>
      </w:pPr>
      <w:r w:rsidRPr="00CC6D5A">
        <w:rPr>
          <w:rFonts w:eastAsia="Times New Roman"/>
          <w:b/>
          <w:bCs/>
          <w:color w:val="000000"/>
          <w:sz w:val="24"/>
          <w:szCs w:val="24"/>
        </w:rPr>
        <w:t>Against Violence and Abuse (AVA)</w:t>
      </w:r>
    </w:p>
    <w:p w14:paraId="547BDB42" w14:textId="77777777" w:rsidR="00CC6D5A" w:rsidRPr="00CC6D5A" w:rsidRDefault="00007B9E" w:rsidP="00CC6D5A">
      <w:pPr>
        <w:pStyle w:val="NormalWeb"/>
        <w:shd w:val="clear" w:color="auto" w:fill="FFFFFF"/>
        <w:spacing w:before="0" w:beforeAutospacing="0" w:after="0" w:afterAutospacing="0"/>
        <w:rPr>
          <w:rFonts w:asciiTheme="minorHAnsi" w:hAnsiTheme="minorHAnsi"/>
          <w:b/>
          <w:bCs/>
          <w:color w:val="201F1E"/>
        </w:rPr>
      </w:pPr>
      <w:r w:rsidRPr="00CC6D5A">
        <w:rPr>
          <w:rFonts w:asciiTheme="minorHAnsi" w:hAnsiTheme="minorHAnsi"/>
          <w:b/>
          <w:bCs/>
          <w:color w:val="000000"/>
        </w:rPr>
        <w:t xml:space="preserve">Professor Louise Howard, </w:t>
      </w:r>
      <w:r w:rsidR="00CC6D5A" w:rsidRPr="00CC6D5A">
        <w:rPr>
          <w:rFonts w:asciiTheme="minorHAnsi" w:hAnsiTheme="minorHAnsi"/>
          <w:b/>
          <w:bCs/>
          <w:color w:val="201F1E"/>
          <w:bdr w:val="none" w:sz="0" w:space="0" w:color="auto" w:frame="1"/>
        </w:rPr>
        <w:t>Institute of Psychiatry, Psychology and Neuroscience</w:t>
      </w:r>
    </w:p>
    <w:p w14:paraId="2E97688A" w14:textId="77777777" w:rsidR="00CC6D5A" w:rsidRPr="00CC6D5A" w:rsidRDefault="00CC6D5A" w:rsidP="00CC6D5A">
      <w:pPr>
        <w:shd w:val="clear" w:color="auto" w:fill="FFFFFF"/>
        <w:spacing w:after="0" w:line="240" w:lineRule="auto"/>
        <w:rPr>
          <w:rFonts w:eastAsia="Times New Roman" w:cs="Times New Roman"/>
          <w:b/>
          <w:bCs/>
          <w:color w:val="201F1E"/>
          <w:sz w:val="24"/>
          <w:szCs w:val="24"/>
          <w:lang w:eastAsia="en-GB"/>
        </w:rPr>
      </w:pPr>
      <w:r w:rsidRPr="00CC6D5A">
        <w:rPr>
          <w:rFonts w:eastAsia="Times New Roman" w:cs="Times New Roman"/>
          <w:b/>
          <w:bCs/>
          <w:color w:val="201F1E"/>
          <w:sz w:val="24"/>
          <w:szCs w:val="24"/>
          <w:bdr w:val="none" w:sz="0" w:space="0" w:color="auto" w:frame="1"/>
          <w:lang w:eastAsia="en-GB"/>
        </w:rPr>
        <w:t>King's College London</w:t>
      </w:r>
    </w:p>
    <w:p w14:paraId="67485239" w14:textId="01924FC0" w:rsidR="00007B9E" w:rsidRPr="00531071" w:rsidRDefault="00007B9E" w:rsidP="00E65D33">
      <w:pPr>
        <w:rPr>
          <w:b/>
          <w:bCs/>
          <w:sz w:val="24"/>
          <w:szCs w:val="24"/>
        </w:rPr>
      </w:pPr>
    </w:p>
    <w:sectPr w:rsidR="00007B9E" w:rsidRPr="00531071">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EE8A20" w14:textId="77777777" w:rsidR="00F5073D" w:rsidRDefault="00F5073D" w:rsidP="00F40EC1">
      <w:pPr>
        <w:spacing w:after="0" w:line="240" w:lineRule="auto"/>
      </w:pPr>
      <w:r>
        <w:separator/>
      </w:r>
    </w:p>
  </w:endnote>
  <w:endnote w:type="continuationSeparator" w:id="0">
    <w:p w14:paraId="0D65DB16" w14:textId="77777777" w:rsidR="00F5073D" w:rsidRDefault="00F5073D" w:rsidP="00F40EC1">
      <w:pPr>
        <w:spacing w:after="0" w:line="240" w:lineRule="auto"/>
      </w:pPr>
      <w:r>
        <w:continuationSeparator/>
      </w:r>
    </w:p>
  </w:endnote>
  <w:endnote w:type="continuationNotice" w:id="1">
    <w:p w14:paraId="6FF9DA86" w14:textId="77777777" w:rsidR="00F5073D" w:rsidRDefault="00F5073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Calibri"/>
    <w:panose1 w:val="020B0604020202020204"/>
    <w:charset w:val="00"/>
    <w:family w:val="swiss"/>
    <w:pitch w:val="variable"/>
    <w:sig w:usb0="E00002EF" w:usb1="4000205B" w:usb2="00000028"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1684DE" w14:textId="77777777" w:rsidR="00DA58DA" w:rsidRDefault="00DA58DA" w:rsidP="00337313">
    <w:pPr>
      <w:pStyle w:val="Head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52D908" w14:textId="77777777" w:rsidR="00F5073D" w:rsidRDefault="00F5073D" w:rsidP="00F40EC1">
      <w:pPr>
        <w:spacing w:after="0" w:line="240" w:lineRule="auto"/>
      </w:pPr>
      <w:r>
        <w:separator/>
      </w:r>
    </w:p>
  </w:footnote>
  <w:footnote w:type="continuationSeparator" w:id="0">
    <w:p w14:paraId="3CD399F1" w14:textId="77777777" w:rsidR="00F5073D" w:rsidRDefault="00F5073D" w:rsidP="00F40EC1">
      <w:pPr>
        <w:spacing w:after="0" w:line="240" w:lineRule="auto"/>
      </w:pPr>
      <w:r>
        <w:continuationSeparator/>
      </w:r>
    </w:p>
  </w:footnote>
  <w:footnote w:type="continuationNotice" w:id="1">
    <w:p w14:paraId="5FEA1E0B" w14:textId="77777777" w:rsidR="00F5073D" w:rsidRDefault="00F5073D">
      <w:pPr>
        <w:spacing w:after="0" w:line="240" w:lineRule="auto"/>
      </w:pPr>
    </w:p>
  </w:footnote>
  <w:footnote w:id="2">
    <w:p w14:paraId="7E508079" w14:textId="77777777" w:rsidR="00A06866" w:rsidRPr="003B7079" w:rsidRDefault="00A06866" w:rsidP="00A06866">
      <w:pPr>
        <w:pStyle w:val="FootnoteText"/>
        <w:rPr>
          <w:lang w:val="en-US"/>
        </w:rPr>
      </w:pPr>
      <w:r>
        <w:rPr>
          <w:rStyle w:val="FootnoteReference"/>
        </w:rPr>
        <w:footnoteRef/>
      </w:r>
      <w:r>
        <w:t xml:space="preserve"> </w:t>
      </w:r>
      <w:r w:rsidRPr="003B7079">
        <w:rPr>
          <w:rFonts w:eastAsia="Times New Roman" w:cs="Times New Roman"/>
          <w:shd w:val="clear" w:color="auto" w:fill="FFFFFF"/>
        </w:rPr>
        <w:t>In the UK, a project tracking violence against women noted that deaths from domestic abuse between 23 March and 12 April had more than doubled (to 16 deaths) compared with the average rate in the previous 10 years’ (</w:t>
      </w:r>
      <w:proofErr w:type="spellStart"/>
      <w:r w:rsidRPr="003B7079">
        <w:rPr>
          <w:rFonts w:eastAsia="Times New Roman" w:cs="Times New Roman"/>
          <w:shd w:val="clear" w:color="auto" w:fill="FFFFFF"/>
        </w:rPr>
        <w:t>Roesch</w:t>
      </w:r>
      <w:proofErr w:type="spellEnd"/>
      <w:r w:rsidRPr="003B7079">
        <w:rPr>
          <w:rFonts w:eastAsia="Times New Roman" w:cs="Times New Roman"/>
          <w:shd w:val="clear" w:color="auto" w:fill="FFFFFF"/>
        </w:rPr>
        <w:t xml:space="preserve"> et al, </w:t>
      </w:r>
      <w:proofErr w:type="gramStart"/>
      <w:r w:rsidRPr="003B7079">
        <w:rPr>
          <w:rFonts w:eastAsia="Times New Roman" w:cs="Times New Roman"/>
          <w:shd w:val="clear" w:color="auto" w:fill="FFFFFF"/>
        </w:rPr>
        <w:t>May,</w:t>
      </w:r>
      <w:proofErr w:type="gramEnd"/>
      <w:r w:rsidRPr="003B7079">
        <w:rPr>
          <w:rFonts w:eastAsia="Times New Roman" w:cs="Times New Roman"/>
          <w:shd w:val="clear" w:color="auto" w:fill="FFFFFF"/>
        </w:rPr>
        <w:t xml:space="preserve"> 2020, British Medical Journal).</w:t>
      </w:r>
    </w:p>
  </w:footnote>
  <w:footnote w:id="3">
    <w:p w14:paraId="715D8D07" w14:textId="77777777" w:rsidR="00A06866" w:rsidRPr="00D30218" w:rsidRDefault="00A06866" w:rsidP="00A06866">
      <w:pPr>
        <w:rPr>
          <w:rFonts w:eastAsia="Times New Roman" w:cs="Times New Roman"/>
          <w:sz w:val="20"/>
          <w:szCs w:val="20"/>
        </w:rPr>
      </w:pPr>
      <w:r w:rsidRPr="00D30218">
        <w:rPr>
          <w:rStyle w:val="FootnoteReference"/>
          <w:sz w:val="20"/>
          <w:szCs w:val="20"/>
        </w:rPr>
        <w:footnoteRef/>
      </w:r>
      <w:r w:rsidRPr="00D30218">
        <w:rPr>
          <w:sz w:val="20"/>
          <w:szCs w:val="20"/>
        </w:rPr>
        <w:t xml:space="preserve"> BBC (2019) Domestic violence killings reach 5-year high: </w:t>
      </w:r>
      <w:hyperlink r:id="rId1" w:history="1">
        <w:r w:rsidRPr="00D30218">
          <w:rPr>
            <w:rFonts w:eastAsia="Times New Roman" w:cs="Times New Roman"/>
            <w:color w:val="0000FF"/>
            <w:sz w:val="20"/>
            <w:szCs w:val="20"/>
            <w:u w:val="single"/>
          </w:rPr>
          <w:t>https://www.bbc.co.uk/news/uk-49459674</w:t>
        </w:r>
      </w:hyperlink>
    </w:p>
  </w:footnote>
  <w:footnote w:id="4">
    <w:p w14:paraId="6DC4E022" w14:textId="77777777" w:rsidR="00A06866" w:rsidRPr="00755B30" w:rsidRDefault="00A06866" w:rsidP="00A06866">
      <w:pPr>
        <w:pStyle w:val="FootnoteText"/>
      </w:pPr>
      <w:r w:rsidRPr="00755B30">
        <w:rPr>
          <w:rStyle w:val="FootnoteReference"/>
        </w:rPr>
        <w:footnoteRef/>
      </w:r>
      <w:r w:rsidRPr="00755B30">
        <w:t xml:space="preserve"> </w:t>
      </w:r>
      <w:r w:rsidRPr="00755B30">
        <w:rPr>
          <w:rFonts w:cs="Times New Roman"/>
        </w:rPr>
        <w:t xml:space="preserve">World Health Organisation (2017) </w:t>
      </w:r>
      <w:r w:rsidRPr="00755B30">
        <w:rPr>
          <w:rFonts w:cs="Times New Roman"/>
          <w:i/>
        </w:rPr>
        <w:t>Violence against women: Key facts</w:t>
      </w:r>
      <w:r w:rsidRPr="00755B30">
        <w:rPr>
          <w:rFonts w:cs="Times New Roman"/>
        </w:rPr>
        <w:t xml:space="preserve">: </w:t>
      </w:r>
      <w:hyperlink r:id="rId2" w:history="1">
        <w:r w:rsidRPr="00755B30">
          <w:rPr>
            <w:rStyle w:val="Hyperlink"/>
            <w:rFonts w:cs="Times New Roman"/>
          </w:rPr>
          <w:t>http://www.who.int/news-room/fact-sheets/detail/violence-against-women</w:t>
        </w:r>
      </w:hyperlink>
    </w:p>
  </w:footnote>
  <w:footnote w:id="5">
    <w:p w14:paraId="55FF9954" w14:textId="51F42714" w:rsidR="009D704D" w:rsidRDefault="009D704D">
      <w:pPr>
        <w:pStyle w:val="FootnoteText"/>
      </w:pPr>
      <w:r>
        <w:rPr>
          <w:rStyle w:val="FootnoteReference"/>
        </w:rPr>
        <w:footnoteRef/>
      </w:r>
      <w:r>
        <w:t xml:space="preserve"> 21 out of 31 survivors</w:t>
      </w:r>
    </w:p>
  </w:footnote>
  <w:footnote w:id="6">
    <w:p w14:paraId="7C2A559E" w14:textId="2B1279E1" w:rsidR="009D704D" w:rsidRDefault="009D704D">
      <w:pPr>
        <w:pStyle w:val="FootnoteText"/>
      </w:pPr>
      <w:r>
        <w:rPr>
          <w:rStyle w:val="FootnoteReference"/>
        </w:rPr>
        <w:footnoteRef/>
      </w:r>
      <w:r>
        <w:t xml:space="preserve"> 74 out of 141 survivors </w:t>
      </w:r>
    </w:p>
  </w:footnote>
  <w:footnote w:id="7">
    <w:p w14:paraId="30F80020" w14:textId="09E294CB" w:rsidR="009D704D" w:rsidRDefault="009D704D">
      <w:pPr>
        <w:pStyle w:val="FootnoteText"/>
      </w:pPr>
      <w:r>
        <w:rPr>
          <w:rStyle w:val="FootnoteReference"/>
        </w:rPr>
        <w:footnoteRef/>
      </w:r>
      <w:r>
        <w:t xml:space="preserve"> Women’s Aid (2020) The Impact of COVID 19 on Survivors. Available </w:t>
      </w:r>
      <w:hyperlink r:id="rId3" w:history="1">
        <w:r w:rsidRPr="009D704D">
          <w:rPr>
            <w:rStyle w:val="Hyperlink"/>
          </w:rPr>
          <w:t>online</w:t>
        </w:r>
      </w:hyperlink>
    </w:p>
  </w:footnote>
  <w:footnote w:id="8">
    <w:p w14:paraId="39422EA8" w14:textId="77777777" w:rsidR="00A06866" w:rsidRPr="00A06866" w:rsidRDefault="00A06866" w:rsidP="00A06866">
      <w:pPr>
        <w:rPr>
          <w:rFonts w:cstheme="minorHAnsi"/>
          <w:sz w:val="20"/>
          <w:szCs w:val="20"/>
        </w:rPr>
      </w:pPr>
      <w:r w:rsidRPr="00A06866">
        <w:rPr>
          <w:rStyle w:val="FootnoteReference"/>
          <w:rFonts w:cstheme="minorHAnsi"/>
          <w:sz w:val="18"/>
          <w:szCs w:val="18"/>
        </w:rPr>
        <w:footnoteRef/>
      </w:r>
      <w:r w:rsidRPr="00A06866">
        <w:rPr>
          <w:rFonts w:cstheme="minorHAnsi"/>
          <w:sz w:val="18"/>
          <w:szCs w:val="18"/>
        </w:rPr>
        <w:t xml:space="preserve"> </w:t>
      </w:r>
      <w:hyperlink r:id="rId4" w:history="1">
        <w:r w:rsidRPr="00A06866">
          <w:rPr>
            <w:rStyle w:val="Hyperlink"/>
            <w:rFonts w:cstheme="minorHAnsi"/>
            <w:color w:val="4C2C92"/>
            <w:sz w:val="20"/>
            <w:szCs w:val="20"/>
            <w:shd w:val="clear" w:color="auto" w:fill="FFFFFF"/>
          </w:rPr>
          <w:t>Mental illness and domestic homicide: a population-based descriptive study.</w:t>
        </w:r>
      </w:hyperlink>
    </w:p>
    <w:p w14:paraId="5C8B48AA" w14:textId="3B04C869" w:rsidR="00A06866" w:rsidRPr="00D97048" w:rsidRDefault="00A06866" w:rsidP="00A06866">
      <w:pPr>
        <w:pStyle w:val="FootnoteText"/>
        <w:rPr>
          <w:lang w:val="en-US"/>
        </w:rPr>
      </w:pPr>
      <w:proofErr w:type="spellStart"/>
      <w:r w:rsidRPr="00D97048">
        <w:rPr>
          <w:rStyle w:val="labs-docsum-authors"/>
          <w:rFonts w:cstheme="minorHAnsi"/>
          <w:b/>
          <w:bCs/>
        </w:rPr>
        <w:t>Oram</w:t>
      </w:r>
      <w:proofErr w:type="spellEnd"/>
      <w:r w:rsidRPr="00D97048">
        <w:rPr>
          <w:rStyle w:val="labs-docsum-authors"/>
          <w:rFonts w:cstheme="minorHAnsi"/>
          <w:b/>
          <w:bCs/>
        </w:rPr>
        <w:t xml:space="preserve"> S</w:t>
      </w:r>
      <w:r w:rsidRPr="00D97048">
        <w:rPr>
          <w:rStyle w:val="labs-docsum-authors"/>
          <w:rFonts w:cstheme="minorHAnsi"/>
        </w:rPr>
        <w:t>, Flynn SM, Shaw J, Appleby L,</w:t>
      </w:r>
      <w:r w:rsidRPr="00D97048">
        <w:rPr>
          <w:rStyle w:val="labs-docsum-authors"/>
          <w:rFonts w:cstheme="minorHAnsi"/>
          <w:b/>
          <w:bCs/>
        </w:rPr>
        <w:t xml:space="preserve"> Howard </w:t>
      </w:r>
      <w:proofErr w:type="spellStart"/>
      <w:proofErr w:type="gramStart"/>
      <w:r w:rsidRPr="00D97048">
        <w:rPr>
          <w:rStyle w:val="labs-docsum-authors"/>
          <w:rFonts w:cstheme="minorHAnsi"/>
          <w:b/>
          <w:bCs/>
        </w:rPr>
        <w:t>LM.</w:t>
      </w:r>
      <w:r w:rsidRPr="00D97048">
        <w:rPr>
          <w:rStyle w:val="labs-docsum-journal-citation"/>
          <w:rFonts w:cstheme="minorHAnsi"/>
        </w:rPr>
        <w:t>Psychiatr</w:t>
      </w:r>
      <w:proofErr w:type="spellEnd"/>
      <w:proofErr w:type="gramEnd"/>
      <w:r w:rsidRPr="00D97048">
        <w:rPr>
          <w:rStyle w:val="labs-docsum-journal-citation"/>
          <w:rFonts w:cstheme="minorHAnsi"/>
        </w:rPr>
        <w:t xml:space="preserve"> Serv. 2013 Oct;64(10):1006-11. </w:t>
      </w:r>
      <w:proofErr w:type="spellStart"/>
      <w:r w:rsidRPr="00D97048">
        <w:rPr>
          <w:rStyle w:val="labs-docsum-journal-citation"/>
          <w:rFonts w:cstheme="minorHAnsi"/>
        </w:rPr>
        <w:t>doi</w:t>
      </w:r>
      <w:proofErr w:type="spellEnd"/>
      <w:r w:rsidRPr="00D97048">
        <w:rPr>
          <w:rStyle w:val="labs-docsum-journal-citation"/>
          <w:rFonts w:cstheme="minorHAnsi"/>
        </w:rPr>
        <w:t>: 10.1176/appi.ps.201200484.</w:t>
      </w:r>
    </w:p>
  </w:footnote>
  <w:footnote w:id="9">
    <w:p w14:paraId="17821B12" w14:textId="4EBA611A" w:rsidR="00E25CC2" w:rsidRPr="00D97048" w:rsidRDefault="00E25CC2">
      <w:pPr>
        <w:pStyle w:val="FootnoteText"/>
      </w:pPr>
      <w:r w:rsidRPr="00D97048">
        <w:rPr>
          <w:rStyle w:val="FootnoteReference"/>
        </w:rPr>
        <w:footnoteRef/>
      </w:r>
      <w:r w:rsidRPr="00D97048">
        <w:t xml:space="preserve"> Standing Together (2016) Domestic Homicide Review Analysis </w:t>
      </w:r>
      <w:hyperlink r:id="rId5" w:history="1">
        <w:r w:rsidRPr="00D97048">
          <w:rPr>
            <w:rStyle w:val="Hyperlink"/>
            <w:color w:val="auto"/>
          </w:rPr>
          <w:t>http://www.standingtogether.org.uk/sites/default/files/docs/STADV_DHR_Report_Final.pdf</w:t>
        </w:r>
      </w:hyperlink>
    </w:p>
  </w:footnote>
  <w:footnote w:id="10">
    <w:p w14:paraId="3771578F" w14:textId="1687A385" w:rsidR="00E25CC2" w:rsidRPr="00D97048" w:rsidRDefault="00E25CC2">
      <w:pPr>
        <w:pStyle w:val="FootnoteText"/>
      </w:pPr>
      <w:r w:rsidRPr="00D97048">
        <w:rPr>
          <w:rStyle w:val="FootnoteReference"/>
        </w:rPr>
        <w:footnoteRef/>
      </w:r>
      <w:r w:rsidRPr="00D97048">
        <w:t xml:space="preserve"> Ibid</w:t>
      </w:r>
    </w:p>
  </w:footnote>
  <w:footnote w:id="11">
    <w:p w14:paraId="3F7686FE" w14:textId="77777777" w:rsidR="00DE2103" w:rsidRPr="002B527A" w:rsidRDefault="00DE2103" w:rsidP="00DE2103">
      <w:pPr>
        <w:rPr>
          <w:rFonts w:ascii="Arial" w:hAnsi="Arial" w:cs="Arial"/>
          <w:color w:val="000000"/>
        </w:rPr>
      </w:pPr>
      <w:r>
        <w:rPr>
          <w:rStyle w:val="FootnoteReference"/>
        </w:rPr>
        <w:footnoteRef/>
      </w:r>
      <w:r>
        <w:t xml:space="preserve"> </w:t>
      </w:r>
      <w:hyperlink r:id="rId6" w:history="1">
        <w:r w:rsidRPr="002B527A">
          <w:rPr>
            <w:rStyle w:val="Hyperlink"/>
            <w:rFonts w:ascii="Open Sans" w:hAnsi="Open Sans" w:cs="Open Sans"/>
            <w:sz w:val="16"/>
            <w:szCs w:val="14"/>
          </w:rPr>
          <w:t>The Report</w:t>
        </w:r>
      </w:hyperlink>
      <w:r w:rsidRPr="009D704D">
        <w:rPr>
          <w:rFonts w:ascii="Open Sans" w:hAnsi="Open Sans" w:cs="Open Sans"/>
          <w:sz w:val="16"/>
          <w:szCs w:val="14"/>
        </w:rPr>
        <w:t xml:space="preserve"> of the Taskforce on the Health Aspects of Violence Against Women and Children, March 2010</w:t>
      </w:r>
    </w:p>
  </w:footnote>
  <w:footnote w:id="12">
    <w:p w14:paraId="01B2EF2B" w14:textId="68034A1D" w:rsidR="00683A49" w:rsidRPr="00683A49" w:rsidRDefault="00683A49">
      <w:pPr>
        <w:pStyle w:val="FootnoteText"/>
        <w:rPr>
          <w:lang w:val="en-US"/>
        </w:rPr>
      </w:pPr>
      <w:r>
        <w:rPr>
          <w:rStyle w:val="FootnoteReference"/>
        </w:rPr>
        <w:footnoteRef/>
      </w:r>
      <w:r>
        <w:t xml:space="preserve"> </w:t>
      </w:r>
      <w:hyperlink r:id="rId7" w:history="1">
        <w:r>
          <w:rPr>
            <w:rStyle w:val="Hyperlink"/>
          </w:rPr>
          <w:t>https://www.nice.org.uk/guidance/qs116/chapter/Introduction</w:t>
        </w:r>
      </w:hyperlink>
    </w:p>
  </w:footnote>
  <w:footnote w:id="13">
    <w:p w14:paraId="405B6868" w14:textId="788369DE" w:rsidR="00C85A86" w:rsidRPr="00D97048" w:rsidRDefault="00E25CC2" w:rsidP="00E25CC2">
      <w:pPr>
        <w:pStyle w:val="ListBullet"/>
        <w:numPr>
          <w:ilvl w:val="0"/>
          <w:numId w:val="0"/>
        </w:numPr>
        <w:spacing w:after="0"/>
        <w:ind w:hanging="360"/>
        <w:rPr>
          <w:sz w:val="20"/>
          <w:szCs w:val="20"/>
        </w:rPr>
      </w:pPr>
      <w:r w:rsidRPr="00D97048">
        <w:rPr>
          <w:sz w:val="20"/>
          <w:szCs w:val="20"/>
        </w:rPr>
        <w:tab/>
      </w:r>
      <w:r w:rsidR="00C85A86" w:rsidRPr="00D97048">
        <w:rPr>
          <w:rStyle w:val="FootnoteReference"/>
          <w:sz w:val="20"/>
          <w:szCs w:val="20"/>
        </w:rPr>
        <w:footnoteRef/>
      </w:r>
      <w:r w:rsidR="00C85A86" w:rsidRPr="00D97048">
        <w:rPr>
          <w:sz w:val="20"/>
          <w:szCs w:val="20"/>
        </w:rPr>
        <w:t xml:space="preserve"> </w:t>
      </w:r>
      <w:proofErr w:type="spellStart"/>
      <w:r w:rsidR="009D0AB4" w:rsidRPr="00D97048">
        <w:rPr>
          <w:sz w:val="20"/>
          <w:szCs w:val="20"/>
        </w:rPr>
        <w:t>SafeLives</w:t>
      </w:r>
      <w:proofErr w:type="spellEnd"/>
      <w:r w:rsidR="009D0AB4" w:rsidRPr="00D97048">
        <w:rPr>
          <w:sz w:val="20"/>
          <w:szCs w:val="20"/>
        </w:rPr>
        <w:t xml:space="preserve"> (2016) A C</w:t>
      </w:r>
      <w:r w:rsidR="00E21292" w:rsidRPr="00D97048">
        <w:rPr>
          <w:sz w:val="20"/>
          <w:szCs w:val="20"/>
        </w:rPr>
        <w:t>r</w:t>
      </w:r>
      <w:r w:rsidR="009D0AB4" w:rsidRPr="00D97048">
        <w:rPr>
          <w:sz w:val="20"/>
          <w:szCs w:val="20"/>
        </w:rPr>
        <w:t>y for Health</w:t>
      </w:r>
      <w:r w:rsidR="001A0E19" w:rsidRPr="00D97048">
        <w:rPr>
          <w:sz w:val="20"/>
          <w:szCs w:val="20"/>
        </w:rPr>
        <w:t xml:space="preserve"> </w:t>
      </w:r>
      <w:hyperlink r:id="rId8" w:history="1">
        <w:r w:rsidR="001A0E19" w:rsidRPr="00D97048">
          <w:rPr>
            <w:rStyle w:val="Hyperlink"/>
            <w:color w:val="auto"/>
            <w:sz w:val="20"/>
            <w:szCs w:val="20"/>
          </w:rPr>
          <w:t>https://safelives.org.uk/sites/default/files/resources/SAFJ4993_Themis_report_WEBcorrect.pdf</w:t>
        </w:r>
      </w:hyperlink>
    </w:p>
  </w:footnote>
  <w:footnote w:id="14">
    <w:p w14:paraId="078EDA6F" w14:textId="77777777" w:rsidR="00D97048" w:rsidRPr="00D97048" w:rsidRDefault="00D97048" w:rsidP="00D97048">
      <w:pPr>
        <w:rPr>
          <w:rFonts w:cstheme="minorHAnsi"/>
          <w:sz w:val="20"/>
          <w:szCs w:val="20"/>
        </w:rPr>
      </w:pPr>
      <w:r w:rsidRPr="00D97048">
        <w:rPr>
          <w:rStyle w:val="FootnoteReference"/>
          <w:sz w:val="20"/>
          <w:szCs w:val="20"/>
        </w:rPr>
        <w:footnoteRef/>
      </w:r>
      <w:r w:rsidRPr="00D97048">
        <w:rPr>
          <w:sz w:val="20"/>
          <w:szCs w:val="20"/>
        </w:rPr>
        <w:t xml:space="preserve"> </w:t>
      </w:r>
      <w:hyperlink r:id="rId9" w:history="1">
        <w:r w:rsidRPr="00D97048">
          <w:rPr>
            <w:rStyle w:val="Hyperlink"/>
            <w:rFonts w:cstheme="minorHAnsi"/>
            <w:color w:val="auto"/>
            <w:sz w:val="20"/>
            <w:szCs w:val="20"/>
            <w:shd w:val="clear" w:color="auto" w:fill="FFFFFF"/>
          </w:rPr>
          <w:t>Violence against women and mental health.</w:t>
        </w:r>
      </w:hyperlink>
    </w:p>
    <w:p w14:paraId="26B0BD59" w14:textId="204B5591" w:rsidR="00D97048" w:rsidRPr="00D97048" w:rsidRDefault="00D97048" w:rsidP="00D97048">
      <w:pPr>
        <w:shd w:val="clear" w:color="auto" w:fill="FFFFFF"/>
        <w:rPr>
          <w:lang w:val="en-US"/>
        </w:rPr>
      </w:pPr>
      <w:proofErr w:type="spellStart"/>
      <w:r w:rsidRPr="00D97048">
        <w:rPr>
          <w:rStyle w:val="labs-docsum-authors"/>
          <w:rFonts w:cstheme="minorHAnsi"/>
          <w:sz w:val="20"/>
          <w:szCs w:val="20"/>
        </w:rPr>
        <w:t>Oram</w:t>
      </w:r>
      <w:proofErr w:type="spellEnd"/>
      <w:r w:rsidRPr="00D97048">
        <w:rPr>
          <w:rStyle w:val="labs-docsum-authors"/>
          <w:rFonts w:cstheme="minorHAnsi"/>
          <w:sz w:val="20"/>
          <w:szCs w:val="20"/>
        </w:rPr>
        <w:t xml:space="preserve"> S, Khalifeh H, Howard </w:t>
      </w:r>
      <w:proofErr w:type="spellStart"/>
      <w:proofErr w:type="gramStart"/>
      <w:r w:rsidRPr="00D97048">
        <w:rPr>
          <w:rStyle w:val="labs-docsum-authors"/>
          <w:rFonts w:cstheme="minorHAnsi"/>
          <w:sz w:val="20"/>
          <w:szCs w:val="20"/>
        </w:rPr>
        <w:t>LM.</w:t>
      </w:r>
      <w:r w:rsidRPr="00D97048">
        <w:rPr>
          <w:rStyle w:val="labs-docsum-journal-citation"/>
          <w:rFonts w:cstheme="minorHAnsi"/>
          <w:sz w:val="20"/>
          <w:szCs w:val="20"/>
        </w:rPr>
        <w:t>Lancet</w:t>
      </w:r>
      <w:proofErr w:type="spellEnd"/>
      <w:proofErr w:type="gramEnd"/>
      <w:r w:rsidRPr="00D97048">
        <w:rPr>
          <w:rStyle w:val="labs-docsum-journal-citation"/>
          <w:rFonts w:cstheme="minorHAnsi"/>
          <w:sz w:val="20"/>
          <w:szCs w:val="20"/>
        </w:rPr>
        <w:t xml:space="preserve"> Psychiatry. 2017 Feb;4(2):159-170. </w:t>
      </w:r>
      <w:proofErr w:type="spellStart"/>
      <w:r w:rsidRPr="00D97048">
        <w:rPr>
          <w:rStyle w:val="labs-docsum-journal-citation"/>
          <w:rFonts w:cstheme="minorHAnsi"/>
          <w:sz w:val="20"/>
          <w:szCs w:val="20"/>
        </w:rPr>
        <w:t>doi</w:t>
      </w:r>
      <w:proofErr w:type="spellEnd"/>
      <w:r w:rsidRPr="00D97048">
        <w:rPr>
          <w:rStyle w:val="labs-docsum-journal-citation"/>
          <w:rFonts w:cstheme="minorHAnsi"/>
          <w:sz w:val="20"/>
          <w:szCs w:val="20"/>
        </w:rPr>
        <w:t xml:space="preserve">: 10.1016/S2215-0366(16)30261-9. </w:t>
      </w:r>
      <w:proofErr w:type="spellStart"/>
      <w:r w:rsidRPr="00D97048">
        <w:rPr>
          <w:rStyle w:val="labs-docsum-journal-citation"/>
          <w:rFonts w:cstheme="minorHAnsi"/>
          <w:sz w:val="20"/>
          <w:szCs w:val="20"/>
        </w:rPr>
        <w:t>Epub</w:t>
      </w:r>
      <w:proofErr w:type="spellEnd"/>
      <w:r w:rsidRPr="00D97048">
        <w:rPr>
          <w:rStyle w:val="labs-docsum-journal-citation"/>
          <w:rFonts w:cstheme="minorHAnsi"/>
          <w:sz w:val="20"/>
          <w:szCs w:val="20"/>
        </w:rPr>
        <w:t xml:space="preserve"> 2016 Nov 15.</w:t>
      </w:r>
    </w:p>
  </w:footnote>
  <w:footnote w:id="15">
    <w:p w14:paraId="380D5BE5" w14:textId="6C30EC06" w:rsidR="00F40EC1" w:rsidRDefault="00F40EC1" w:rsidP="00E25CC2">
      <w:pPr>
        <w:pStyle w:val="FootnoteText"/>
      </w:pPr>
      <w:r w:rsidRPr="00E25CC2">
        <w:rPr>
          <w:rStyle w:val="FootnoteReference"/>
        </w:rPr>
        <w:footnoteRef/>
      </w:r>
      <w:r w:rsidRPr="00E25CC2">
        <w:t xml:space="preserve"> </w:t>
      </w:r>
      <w:r w:rsidR="00E25CC2" w:rsidRPr="00E25CC2">
        <w:t xml:space="preserve">Standing Together (2016) Domestic Homicide Review Analysis </w:t>
      </w:r>
      <w:hyperlink r:id="rId10" w:history="1">
        <w:r w:rsidR="00E25CC2" w:rsidRPr="00E25CC2">
          <w:rPr>
            <w:rStyle w:val="Hyperlink"/>
          </w:rPr>
          <w:t>http://www.standingtogether.org.uk/sites/default/files/docs/STADV_DHR_Report_Final.pdf</w:t>
        </w:r>
      </w:hyperlink>
    </w:p>
  </w:footnote>
  <w:footnote w:id="16">
    <w:p w14:paraId="6E6AFD77" w14:textId="46D22153" w:rsidR="00D97048" w:rsidRPr="00D97048" w:rsidRDefault="00D97048">
      <w:pPr>
        <w:pStyle w:val="FootnoteText"/>
        <w:rPr>
          <w:lang w:val="en-US"/>
        </w:rPr>
      </w:pPr>
      <w:r>
        <w:rPr>
          <w:rStyle w:val="FootnoteReference"/>
        </w:rPr>
        <w:footnoteRef/>
      </w:r>
      <w:r>
        <w:t xml:space="preserve"> </w:t>
      </w:r>
      <w:hyperlink r:id="rId11" w:history="1">
        <w:r>
          <w:rPr>
            <w:rStyle w:val="Hyperlink"/>
          </w:rPr>
          <w:t>http://www.standingtogether.org.uk/national-work-and-consultancy/local-partnership/pathfinder</w:t>
        </w:r>
      </w:hyperlink>
    </w:p>
  </w:footnote>
  <w:footnote w:id="17">
    <w:p w14:paraId="25708F03" w14:textId="101DF832" w:rsidR="00D97048" w:rsidRPr="004D320D" w:rsidRDefault="00D97048" w:rsidP="004D320D">
      <w:pPr>
        <w:pStyle w:val="NoSpacing"/>
        <w:rPr>
          <w:rFonts w:cstheme="minorHAnsi"/>
          <w:sz w:val="20"/>
          <w:szCs w:val="20"/>
        </w:rPr>
      </w:pPr>
      <w:r>
        <w:rPr>
          <w:rStyle w:val="FootnoteReference"/>
        </w:rPr>
        <w:footnoteRef/>
      </w:r>
      <w:hyperlink r:id="rId12" w:history="1">
        <w:r w:rsidR="004D320D" w:rsidRPr="004D320D">
          <w:rPr>
            <w:rFonts w:cstheme="minorHAnsi"/>
            <w:sz w:val="20"/>
            <w:szCs w:val="20"/>
            <w:shd w:val="clear" w:color="auto" w:fill="FFFFFF"/>
          </w:rPr>
          <w:t xml:space="preserve"> </w:t>
        </w:r>
        <w:r w:rsidRPr="004D320D">
          <w:rPr>
            <w:rStyle w:val="Hyperlink"/>
            <w:rFonts w:cstheme="minorHAnsi"/>
            <w:color w:val="auto"/>
            <w:sz w:val="20"/>
            <w:szCs w:val="20"/>
            <w:shd w:val="clear" w:color="auto" w:fill="FFFFFF"/>
          </w:rPr>
          <w:t>Linking abuse and recovery through advocacy: an observational study.</w:t>
        </w:r>
      </w:hyperlink>
    </w:p>
    <w:p w14:paraId="166AD09E" w14:textId="6A2B2720" w:rsidR="00D97048" w:rsidRPr="00D97048" w:rsidRDefault="00D97048" w:rsidP="004D320D">
      <w:pPr>
        <w:pStyle w:val="NoSpacing"/>
        <w:rPr>
          <w:rFonts w:cstheme="minorHAnsi"/>
          <w:lang w:val="en-US"/>
        </w:rPr>
      </w:pPr>
      <w:proofErr w:type="spellStart"/>
      <w:r w:rsidRPr="004D320D">
        <w:rPr>
          <w:rStyle w:val="labs-docsum-authors"/>
          <w:rFonts w:cstheme="minorHAnsi"/>
          <w:sz w:val="20"/>
          <w:szCs w:val="20"/>
        </w:rPr>
        <w:t>Trevillion</w:t>
      </w:r>
      <w:proofErr w:type="spellEnd"/>
      <w:r w:rsidRPr="004D320D">
        <w:rPr>
          <w:rStyle w:val="labs-docsum-authors"/>
          <w:rFonts w:cstheme="minorHAnsi"/>
          <w:sz w:val="20"/>
          <w:szCs w:val="20"/>
        </w:rPr>
        <w:t xml:space="preserve"> K, Byford S, Cary M, Rose D, </w:t>
      </w:r>
      <w:proofErr w:type="spellStart"/>
      <w:r w:rsidRPr="004D320D">
        <w:rPr>
          <w:rStyle w:val="labs-docsum-authors"/>
          <w:rFonts w:cstheme="minorHAnsi"/>
          <w:sz w:val="20"/>
          <w:szCs w:val="20"/>
        </w:rPr>
        <w:t>Oram</w:t>
      </w:r>
      <w:proofErr w:type="spellEnd"/>
      <w:r w:rsidRPr="004D320D">
        <w:rPr>
          <w:rStyle w:val="labs-docsum-authors"/>
          <w:rFonts w:cstheme="minorHAnsi"/>
          <w:sz w:val="20"/>
          <w:szCs w:val="20"/>
        </w:rPr>
        <w:t xml:space="preserve"> S, Feder G, Agnew-Davies R, Howard </w:t>
      </w:r>
      <w:proofErr w:type="spellStart"/>
      <w:proofErr w:type="gramStart"/>
      <w:r w:rsidRPr="004D320D">
        <w:rPr>
          <w:rStyle w:val="labs-docsum-authors"/>
          <w:rFonts w:cstheme="minorHAnsi"/>
          <w:sz w:val="20"/>
          <w:szCs w:val="20"/>
        </w:rPr>
        <w:t>LM.</w:t>
      </w:r>
      <w:r w:rsidRPr="004D320D">
        <w:rPr>
          <w:rStyle w:val="labs-docsum-journal-citation"/>
          <w:rFonts w:cstheme="minorHAnsi"/>
          <w:sz w:val="20"/>
          <w:szCs w:val="20"/>
        </w:rPr>
        <w:t>Version</w:t>
      </w:r>
      <w:proofErr w:type="spellEnd"/>
      <w:proofErr w:type="gramEnd"/>
      <w:r w:rsidRPr="004D320D">
        <w:rPr>
          <w:rStyle w:val="labs-docsum-journal-citation"/>
          <w:rFonts w:cstheme="minorHAnsi"/>
          <w:sz w:val="20"/>
          <w:szCs w:val="20"/>
        </w:rPr>
        <w:t xml:space="preserve"> 2. </w:t>
      </w:r>
      <w:proofErr w:type="spellStart"/>
      <w:r w:rsidRPr="004D320D">
        <w:rPr>
          <w:rStyle w:val="labs-docsum-journal-citation"/>
          <w:rFonts w:cstheme="minorHAnsi"/>
          <w:sz w:val="20"/>
          <w:szCs w:val="20"/>
        </w:rPr>
        <w:t>Epidemiol</w:t>
      </w:r>
      <w:proofErr w:type="spellEnd"/>
      <w:r w:rsidRPr="004D320D">
        <w:rPr>
          <w:rStyle w:val="labs-docsum-journal-citation"/>
          <w:rFonts w:cstheme="minorHAnsi"/>
          <w:sz w:val="20"/>
          <w:szCs w:val="20"/>
        </w:rPr>
        <w:t xml:space="preserve"> </w:t>
      </w:r>
      <w:proofErr w:type="spellStart"/>
      <w:r w:rsidRPr="004D320D">
        <w:rPr>
          <w:rStyle w:val="labs-docsum-journal-citation"/>
          <w:rFonts w:cstheme="minorHAnsi"/>
          <w:sz w:val="20"/>
          <w:szCs w:val="20"/>
        </w:rPr>
        <w:t>Psychiatr</w:t>
      </w:r>
      <w:proofErr w:type="spellEnd"/>
      <w:r w:rsidRPr="004D320D">
        <w:rPr>
          <w:rStyle w:val="labs-docsum-journal-citation"/>
          <w:rFonts w:cstheme="minorHAnsi"/>
          <w:sz w:val="20"/>
          <w:szCs w:val="20"/>
        </w:rPr>
        <w:t xml:space="preserve"> Sci. 2014 Mar;23(1):99-113. </w:t>
      </w:r>
      <w:proofErr w:type="spellStart"/>
      <w:r w:rsidRPr="004D320D">
        <w:rPr>
          <w:rStyle w:val="labs-docsum-journal-citation"/>
          <w:rFonts w:cstheme="minorHAnsi"/>
          <w:sz w:val="20"/>
          <w:szCs w:val="20"/>
        </w:rPr>
        <w:t>doi</w:t>
      </w:r>
      <w:proofErr w:type="spellEnd"/>
      <w:r w:rsidRPr="004D320D">
        <w:rPr>
          <w:rStyle w:val="labs-docsum-journal-citation"/>
          <w:rFonts w:cstheme="minorHAnsi"/>
          <w:sz w:val="20"/>
          <w:szCs w:val="20"/>
        </w:rPr>
        <w:t>: 10.1017/S2045796013000206</w:t>
      </w:r>
    </w:p>
  </w:footnote>
  <w:footnote w:id="18">
    <w:p w14:paraId="37098850" w14:textId="35393604" w:rsidR="00D97048" w:rsidRPr="00D97048" w:rsidRDefault="00D97048">
      <w:pPr>
        <w:pStyle w:val="FootnoteText"/>
        <w:rPr>
          <w:lang w:val="en-US"/>
        </w:rPr>
      </w:pPr>
      <w:r>
        <w:rPr>
          <w:rStyle w:val="FootnoteReference"/>
        </w:rPr>
        <w:footnoteRef/>
      </w:r>
      <w:r>
        <w:t xml:space="preserve"> </w:t>
      </w:r>
      <w:hyperlink r:id="rId13" w:history="1">
        <w:r>
          <w:rPr>
            <w:rStyle w:val="Hyperlink"/>
          </w:rPr>
          <w:t>https://safelives.org.uk/sites/default/files/resources/BEH-MHT%20LINKS%20pilot%20evaluation.pdf</w:t>
        </w:r>
      </w:hyperlink>
    </w:p>
  </w:footnote>
  <w:footnote w:id="19">
    <w:p w14:paraId="27418BC8" w14:textId="6CB6B18F" w:rsidR="004A22E4" w:rsidRDefault="004A22E4">
      <w:pPr>
        <w:pStyle w:val="FootnoteText"/>
      </w:pPr>
      <w:r>
        <w:rPr>
          <w:rStyle w:val="FootnoteReference"/>
        </w:rPr>
        <w:footnoteRef/>
      </w:r>
      <w:r>
        <w:t xml:space="preserve"> </w:t>
      </w:r>
      <w:hyperlink r:id="rId14" w:history="1">
        <w:r w:rsidR="0063372A">
          <w:rPr>
            <w:rStyle w:val="Hyperlink"/>
          </w:rPr>
          <w:t>https://weareagenda.org/wp-content/uploads/2020/04/Ask-and-Take-Action-Briefing-for-Second-Reading-2020-1.pdf</w:t>
        </w:r>
      </w:hyperlink>
    </w:p>
  </w:footnote>
  <w:footnote w:id="20">
    <w:p w14:paraId="02D37752" w14:textId="113334A0" w:rsidR="004D320D" w:rsidRPr="004D320D" w:rsidRDefault="004D320D" w:rsidP="004D320D">
      <w:pPr>
        <w:pStyle w:val="NoSpacing"/>
        <w:rPr>
          <w:lang w:val="en-US"/>
        </w:rPr>
      </w:pPr>
      <w:r>
        <w:rPr>
          <w:rStyle w:val="FootnoteReference"/>
        </w:rPr>
        <w:footnoteRef/>
      </w:r>
      <w:r w:rsidRPr="004D320D">
        <w:rPr>
          <w:sz w:val="20"/>
          <w:szCs w:val="20"/>
        </w:rPr>
        <w:t xml:space="preserve"> </w:t>
      </w:r>
      <w:hyperlink r:id="rId15" w:history="1">
        <w:r w:rsidRPr="004D320D">
          <w:rPr>
            <w:rStyle w:val="Hyperlink"/>
            <w:rFonts w:eastAsia="Times New Roman"/>
            <w:sz w:val="20"/>
            <w:szCs w:val="20"/>
          </w:rPr>
          <w:t>https://www.nice.org.uk/guidance/qs116/chapter/Quality-statement-4-Referral-to-specialist-services-for-people-perpetrating-domestic-violence-or-abuse</w:t>
        </w:r>
      </w:hyperlink>
    </w:p>
  </w:footnote>
  <w:footnote w:id="21">
    <w:p w14:paraId="46049837" w14:textId="0590C52C" w:rsidR="00D97048" w:rsidRPr="00D97048" w:rsidRDefault="00D97048">
      <w:pPr>
        <w:pStyle w:val="FootnoteText"/>
        <w:rPr>
          <w:lang w:val="en-US"/>
        </w:rPr>
      </w:pPr>
      <w:r>
        <w:rPr>
          <w:rStyle w:val="FootnoteReference"/>
        </w:rPr>
        <w:footnoteRef/>
      </w:r>
      <w:r>
        <w:t xml:space="preserve"> </w:t>
      </w:r>
      <w:hyperlink r:id="rId16" w:history="1">
        <w:r>
          <w:rPr>
            <w:rStyle w:val="Hyperlink"/>
          </w:rPr>
          <w:t>http://driveproject.org.uk/</w:t>
        </w:r>
      </w:hyperlink>
    </w:p>
  </w:footnote>
  <w:footnote w:id="22">
    <w:p w14:paraId="64031C95" w14:textId="437362AB" w:rsidR="009D704D" w:rsidRDefault="009D704D">
      <w:pPr>
        <w:pStyle w:val="FootnoteText"/>
      </w:pPr>
      <w:r>
        <w:rPr>
          <w:rStyle w:val="FootnoteReference"/>
        </w:rPr>
        <w:footnoteRef/>
      </w:r>
      <w:r>
        <w:t xml:space="preserve"> Law in the Making (2019) Experts by Experience Briefing: priorities for the Domestic Abuse Bill. Available </w:t>
      </w:r>
      <w:hyperlink r:id="rId17" w:history="1">
        <w:r w:rsidRPr="009D704D">
          <w:rPr>
            <w:rStyle w:val="Hyperlink"/>
          </w:rPr>
          <w:t>online</w:t>
        </w:r>
      </w:hyperlink>
    </w:p>
  </w:footnote>
  <w:footnote w:id="23">
    <w:p w14:paraId="7B11ACB0" w14:textId="77777777" w:rsidR="00A26F6F" w:rsidRDefault="00A26F6F" w:rsidP="00A26F6F">
      <w:pPr>
        <w:pStyle w:val="FootnoteText"/>
      </w:pPr>
      <w:r>
        <w:rPr>
          <w:rStyle w:val="FootnoteReference"/>
        </w:rPr>
        <w:footnoteRef/>
      </w:r>
      <w:r>
        <w:t xml:space="preserve"> Oliver, R., Alexander, B., Roe, S. &amp; </w:t>
      </w:r>
      <w:proofErr w:type="spellStart"/>
      <w:r>
        <w:t>Wlasny</w:t>
      </w:r>
      <w:proofErr w:type="spellEnd"/>
      <w:r>
        <w:t>, M. (2019) The economic and social costs of domestic</w:t>
      </w:r>
    </w:p>
    <w:p w14:paraId="5C7C5283" w14:textId="701ACC54" w:rsidR="00A26F6F" w:rsidRDefault="00A26F6F" w:rsidP="00A26F6F">
      <w:pPr>
        <w:pStyle w:val="FootnoteText"/>
      </w:pPr>
      <w:r>
        <w:t>abuse Research Report 107. London: The Home Office</w:t>
      </w:r>
    </w:p>
  </w:footnote>
  <w:footnote w:id="24">
    <w:p w14:paraId="7812E582" w14:textId="6CA23A03" w:rsidR="00683A49" w:rsidRPr="00683A49" w:rsidRDefault="00683A49">
      <w:pPr>
        <w:pStyle w:val="FootnoteText"/>
        <w:rPr>
          <w:lang w:val="en-US"/>
        </w:rPr>
      </w:pPr>
      <w:r>
        <w:rPr>
          <w:rStyle w:val="FootnoteReference"/>
        </w:rPr>
        <w:footnoteRef/>
      </w:r>
      <w:r>
        <w:t xml:space="preserve"> </w:t>
      </w:r>
      <w:proofErr w:type="spellStart"/>
      <w:r w:rsidRPr="005077B7">
        <w:t>SafeLives</w:t>
      </w:r>
      <w:proofErr w:type="spellEnd"/>
      <w:r w:rsidRPr="005077B7">
        <w:t xml:space="preserve"> (2016) A Cry for Health https://safelives.org.uk/sites/default/files/resources/SAFJ4993_Themis_report_WEBcorrect.pdf page 20</w:t>
      </w:r>
    </w:p>
  </w:footnote>
  <w:footnote w:id="25">
    <w:p w14:paraId="5853AE41" w14:textId="30F9E231" w:rsidR="00683A49" w:rsidRPr="00683A49" w:rsidRDefault="00683A49" w:rsidP="00683A49">
      <w:pPr>
        <w:pStyle w:val="CommentText"/>
        <w:rPr>
          <w:lang w:val="en-US"/>
        </w:rPr>
      </w:pPr>
      <w:r>
        <w:rPr>
          <w:rStyle w:val="FootnoteReference"/>
        </w:rPr>
        <w:footnoteRef/>
      </w:r>
      <w:r>
        <w:t xml:space="preserve"> Barbosa EC, </w:t>
      </w:r>
      <w:proofErr w:type="spellStart"/>
      <w:r>
        <w:t>Verhoef</w:t>
      </w:r>
      <w:proofErr w:type="spellEnd"/>
      <w:r>
        <w:t xml:space="preserve"> TI, Morris S, et al Cost-effectiveness of a domestic violence and abuse training and support programme in primary care in the real world: updated modelling based on an MRC phase IV observational pragmatic implementation study BMJ Open 2018;</w:t>
      </w:r>
      <w:proofErr w:type="gramStart"/>
      <w:r>
        <w:t>8:e</w:t>
      </w:r>
      <w:proofErr w:type="gramEnd"/>
      <w:r>
        <w:t>021256.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62092" w14:textId="77777777" w:rsidR="00DA58DA" w:rsidRDefault="00DA58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8ADA2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76028A"/>
    <w:multiLevelType w:val="hybridMultilevel"/>
    <w:tmpl w:val="168651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373B3B"/>
    <w:multiLevelType w:val="hybridMultilevel"/>
    <w:tmpl w:val="E14E1346"/>
    <w:lvl w:ilvl="0" w:tplc="113228F6">
      <w:start w:val="19"/>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67859D0"/>
    <w:multiLevelType w:val="hybridMultilevel"/>
    <w:tmpl w:val="B9742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12B40"/>
    <w:multiLevelType w:val="hybridMultilevel"/>
    <w:tmpl w:val="FD3EC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31324D"/>
    <w:multiLevelType w:val="hybridMultilevel"/>
    <w:tmpl w:val="5846DD28"/>
    <w:lvl w:ilvl="0" w:tplc="0B4A7790">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7F4A9F"/>
    <w:multiLevelType w:val="hybridMultilevel"/>
    <w:tmpl w:val="FB1AE2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71C508B"/>
    <w:multiLevelType w:val="hybridMultilevel"/>
    <w:tmpl w:val="4F20C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1D5B79"/>
    <w:multiLevelType w:val="hybridMultilevel"/>
    <w:tmpl w:val="0D2CB0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CF5AB4"/>
    <w:multiLevelType w:val="hybridMultilevel"/>
    <w:tmpl w:val="3F3C5B1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F8443E7"/>
    <w:multiLevelType w:val="hybridMultilevel"/>
    <w:tmpl w:val="59FEFE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1EE6626"/>
    <w:multiLevelType w:val="hybridMultilevel"/>
    <w:tmpl w:val="1C66B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2EB3B94"/>
    <w:multiLevelType w:val="hybridMultilevel"/>
    <w:tmpl w:val="95B83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A6616B"/>
    <w:multiLevelType w:val="hybridMultilevel"/>
    <w:tmpl w:val="4936F8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3FA3762"/>
    <w:multiLevelType w:val="multilevel"/>
    <w:tmpl w:val="B22EF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AF1E68"/>
    <w:multiLevelType w:val="hybridMultilevel"/>
    <w:tmpl w:val="4E580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C84CDD"/>
    <w:multiLevelType w:val="hybridMultilevel"/>
    <w:tmpl w:val="67382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F8527A"/>
    <w:multiLevelType w:val="hybridMultilevel"/>
    <w:tmpl w:val="5A886CC2"/>
    <w:lvl w:ilvl="0" w:tplc="2F760ABE">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FA26F6"/>
    <w:multiLevelType w:val="hybridMultilevel"/>
    <w:tmpl w:val="867CC05A"/>
    <w:lvl w:ilvl="0" w:tplc="BC126DA6">
      <w:start w:val="1"/>
      <w:numFmt w:val="decimal"/>
      <w:lvlText w:val="%1."/>
      <w:lvlJc w:val="left"/>
      <w:pPr>
        <w:ind w:left="720" w:hanging="360"/>
      </w:pPr>
      <w:rPr>
        <w:rFonts w:asciiTheme="minorHAnsi" w:eastAsiaTheme="minorHAnsi" w:hAnsiTheme="minorHAnsi" w:cstheme="minorHAnsi"/>
        <w:b/>
        <w:bCs w:val="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65A3EEC"/>
    <w:multiLevelType w:val="hybridMultilevel"/>
    <w:tmpl w:val="43940BFC"/>
    <w:lvl w:ilvl="0" w:tplc="7522244E">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A5021DF"/>
    <w:multiLevelType w:val="hybridMultilevel"/>
    <w:tmpl w:val="EB302B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7"/>
  </w:num>
  <w:num w:numId="2">
    <w:abstractNumId w:val="5"/>
  </w:num>
  <w:num w:numId="3">
    <w:abstractNumId w:val="12"/>
  </w:num>
  <w:num w:numId="4">
    <w:abstractNumId w:val="7"/>
  </w:num>
  <w:num w:numId="5">
    <w:abstractNumId w:val="3"/>
  </w:num>
  <w:num w:numId="6">
    <w:abstractNumId w:val="18"/>
  </w:num>
  <w:num w:numId="7">
    <w:abstractNumId w:val="19"/>
  </w:num>
  <w:num w:numId="8">
    <w:abstractNumId w:val="13"/>
  </w:num>
  <w:num w:numId="9">
    <w:abstractNumId w:val="2"/>
  </w:num>
  <w:num w:numId="10">
    <w:abstractNumId w:val="9"/>
  </w:num>
  <w:num w:numId="11">
    <w:abstractNumId w:val="14"/>
  </w:num>
  <w:num w:numId="12">
    <w:abstractNumId w:val="6"/>
  </w:num>
  <w:num w:numId="13">
    <w:abstractNumId w:val="15"/>
  </w:num>
  <w:num w:numId="14">
    <w:abstractNumId w:val="0"/>
  </w:num>
  <w:num w:numId="15">
    <w:abstractNumId w:val="10"/>
  </w:num>
  <w:num w:numId="16">
    <w:abstractNumId w:val="4"/>
  </w:num>
  <w:num w:numId="17">
    <w:abstractNumId w:val="16"/>
  </w:num>
  <w:num w:numId="18">
    <w:abstractNumId w:val="20"/>
  </w:num>
  <w:num w:numId="19">
    <w:abstractNumId w:val="1"/>
  </w:num>
  <w:num w:numId="20">
    <w:abstractNumId w:val="8"/>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3"/>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97C43E0-0DEF-4D4D-B7B5-DB2C921B6F18}"/>
    <w:docVar w:name="dgnword-eventsink" w:val="-2051802584"/>
  </w:docVars>
  <w:rsids>
    <w:rsidRoot w:val="008A523F"/>
    <w:rsid w:val="00004835"/>
    <w:rsid w:val="00007B9E"/>
    <w:rsid w:val="00012C06"/>
    <w:rsid w:val="0007138E"/>
    <w:rsid w:val="00074A31"/>
    <w:rsid w:val="0008396A"/>
    <w:rsid w:val="00093559"/>
    <w:rsid w:val="000B67F8"/>
    <w:rsid w:val="000C20C4"/>
    <w:rsid w:val="000C6BAF"/>
    <w:rsid w:val="000D2DC6"/>
    <w:rsid w:val="000F0672"/>
    <w:rsid w:val="00140570"/>
    <w:rsid w:val="00155363"/>
    <w:rsid w:val="001646EE"/>
    <w:rsid w:val="001901E7"/>
    <w:rsid w:val="001A0E19"/>
    <w:rsid w:val="001A1EF2"/>
    <w:rsid w:val="001A5BA3"/>
    <w:rsid w:val="001B1DE5"/>
    <w:rsid w:val="001D57C1"/>
    <w:rsid w:val="002007BF"/>
    <w:rsid w:val="0020452E"/>
    <w:rsid w:val="00205BA2"/>
    <w:rsid w:val="00251D22"/>
    <w:rsid w:val="0025532B"/>
    <w:rsid w:val="002A670C"/>
    <w:rsid w:val="002B527A"/>
    <w:rsid w:val="002C4139"/>
    <w:rsid w:val="002F4B7E"/>
    <w:rsid w:val="00306AC9"/>
    <w:rsid w:val="003162A5"/>
    <w:rsid w:val="00321584"/>
    <w:rsid w:val="003219E1"/>
    <w:rsid w:val="00327A19"/>
    <w:rsid w:val="00330694"/>
    <w:rsid w:val="00337313"/>
    <w:rsid w:val="00347E8B"/>
    <w:rsid w:val="0035287E"/>
    <w:rsid w:val="00360881"/>
    <w:rsid w:val="00360A4D"/>
    <w:rsid w:val="00395AE1"/>
    <w:rsid w:val="003B7079"/>
    <w:rsid w:val="003C703D"/>
    <w:rsid w:val="003D5B36"/>
    <w:rsid w:val="003F4133"/>
    <w:rsid w:val="003F46EF"/>
    <w:rsid w:val="004368EE"/>
    <w:rsid w:val="00440DC4"/>
    <w:rsid w:val="004525AC"/>
    <w:rsid w:val="004A22E4"/>
    <w:rsid w:val="004B70CC"/>
    <w:rsid w:val="004C43CC"/>
    <w:rsid w:val="004D320D"/>
    <w:rsid w:val="004D7E95"/>
    <w:rsid w:val="005077B7"/>
    <w:rsid w:val="00531071"/>
    <w:rsid w:val="00541222"/>
    <w:rsid w:val="00542576"/>
    <w:rsid w:val="0059257A"/>
    <w:rsid w:val="005A032B"/>
    <w:rsid w:val="005A5BDF"/>
    <w:rsid w:val="005B5959"/>
    <w:rsid w:val="006154DE"/>
    <w:rsid w:val="0063372A"/>
    <w:rsid w:val="00633EB5"/>
    <w:rsid w:val="00654F9E"/>
    <w:rsid w:val="00661507"/>
    <w:rsid w:val="00674315"/>
    <w:rsid w:val="00680FCD"/>
    <w:rsid w:val="00683A49"/>
    <w:rsid w:val="006D1FFE"/>
    <w:rsid w:val="007054BC"/>
    <w:rsid w:val="00710AB9"/>
    <w:rsid w:val="007265E5"/>
    <w:rsid w:val="0074033E"/>
    <w:rsid w:val="007463B7"/>
    <w:rsid w:val="00794896"/>
    <w:rsid w:val="007A33D3"/>
    <w:rsid w:val="007B2EE6"/>
    <w:rsid w:val="007B617E"/>
    <w:rsid w:val="007C759B"/>
    <w:rsid w:val="007D29B7"/>
    <w:rsid w:val="007D7FF9"/>
    <w:rsid w:val="007E110D"/>
    <w:rsid w:val="00835C6B"/>
    <w:rsid w:val="0085415E"/>
    <w:rsid w:val="00865D30"/>
    <w:rsid w:val="00875D10"/>
    <w:rsid w:val="00877FC0"/>
    <w:rsid w:val="00884E97"/>
    <w:rsid w:val="008A523F"/>
    <w:rsid w:val="008B5BE3"/>
    <w:rsid w:val="008E31BA"/>
    <w:rsid w:val="008E40F9"/>
    <w:rsid w:val="008E7DDF"/>
    <w:rsid w:val="0093538D"/>
    <w:rsid w:val="00952551"/>
    <w:rsid w:val="009859FF"/>
    <w:rsid w:val="009936E4"/>
    <w:rsid w:val="009A11FA"/>
    <w:rsid w:val="009A60FA"/>
    <w:rsid w:val="009B403B"/>
    <w:rsid w:val="009D0AB4"/>
    <w:rsid w:val="009D704D"/>
    <w:rsid w:val="00A06866"/>
    <w:rsid w:val="00A12B6A"/>
    <w:rsid w:val="00A26F6F"/>
    <w:rsid w:val="00A42927"/>
    <w:rsid w:val="00A43C87"/>
    <w:rsid w:val="00A666CC"/>
    <w:rsid w:val="00A800B7"/>
    <w:rsid w:val="00AC40C7"/>
    <w:rsid w:val="00AD4982"/>
    <w:rsid w:val="00AD6FE7"/>
    <w:rsid w:val="00AF66A0"/>
    <w:rsid w:val="00AF7D3D"/>
    <w:rsid w:val="00B05EEC"/>
    <w:rsid w:val="00B30328"/>
    <w:rsid w:val="00B456C7"/>
    <w:rsid w:val="00B526AE"/>
    <w:rsid w:val="00B647C2"/>
    <w:rsid w:val="00B755E4"/>
    <w:rsid w:val="00B8287C"/>
    <w:rsid w:val="00B82A30"/>
    <w:rsid w:val="00B94156"/>
    <w:rsid w:val="00BC647D"/>
    <w:rsid w:val="00BE61AA"/>
    <w:rsid w:val="00C23D33"/>
    <w:rsid w:val="00C64FAD"/>
    <w:rsid w:val="00C85A86"/>
    <w:rsid w:val="00CB0D92"/>
    <w:rsid w:val="00CB18FD"/>
    <w:rsid w:val="00CC6D5A"/>
    <w:rsid w:val="00CE675B"/>
    <w:rsid w:val="00D2180E"/>
    <w:rsid w:val="00D334C0"/>
    <w:rsid w:val="00D64071"/>
    <w:rsid w:val="00D73EBE"/>
    <w:rsid w:val="00D97048"/>
    <w:rsid w:val="00DA4862"/>
    <w:rsid w:val="00DA4F02"/>
    <w:rsid w:val="00DA58DA"/>
    <w:rsid w:val="00DA6D86"/>
    <w:rsid w:val="00DB2200"/>
    <w:rsid w:val="00DB31D3"/>
    <w:rsid w:val="00DD7236"/>
    <w:rsid w:val="00DE2103"/>
    <w:rsid w:val="00DF4084"/>
    <w:rsid w:val="00E06085"/>
    <w:rsid w:val="00E21292"/>
    <w:rsid w:val="00E2509C"/>
    <w:rsid w:val="00E25CC2"/>
    <w:rsid w:val="00E31DB8"/>
    <w:rsid w:val="00E358A2"/>
    <w:rsid w:val="00E500A7"/>
    <w:rsid w:val="00E56E2F"/>
    <w:rsid w:val="00E65D33"/>
    <w:rsid w:val="00E80EDB"/>
    <w:rsid w:val="00E821DE"/>
    <w:rsid w:val="00E85DCF"/>
    <w:rsid w:val="00E9397C"/>
    <w:rsid w:val="00EB2211"/>
    <w:rsid w:val="00EC0FFF"/>
    <w:rsid w:val="00ED2366"/>
    <w:rsid w:val="00EE5B22"/>
    <w:rsid w:val="00F01F60"/>
    <w:rsid w:val="00F12275"/>
    <w:rsid w:val="00F16E70"/>
    <w:rsid w:val="00F40EC1"/>
    <w:rsid w:val="00F5073D"/>
    <w:rsid w:val="00F614C0"/>
    <w:rsid w:val="00F715EA"/>
    <w:rsid w:val="00F76A6E"/>
    <w:rsid w:val="00F81CAC"/>
    <w:rsid w:val="00F85E1A"/>
    <w:rsid w:val="00FC0EF4"/>
    <w:rsid w:val="00FF3E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B1654E"/>
  <w15:docId w15:val="{595695DC-A168-4083-89ED-25B8E3D3E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F4084"/>
    <w:pPr>
      <w:ind w:left="720"/>
      <w:contextualSpacing/>
    </w:pPr>
  </w:style>
  <w:style w:type="paragraph" w:styleId="BalloonText">
    <w:name w:val="Balloon Text"/>
    <w:basedOn w:val="Normal"/>
    <w:link w:val="BalloonTextChar"/>
    <w:uiPriority w:val="99"/>
    <w:semiHidden/>
    <w:unhideWhenUsed/>
    <w:rsid w:val="00EE5B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5B22"/>
    <w:rPr>
      <w:rFonts w:ascii="Segoe UI" w:hAnsi="Segoe UI" w:cs="Segoe UI"/>
      <w:sz w:val="18"/>
      <w:szCs w:val="18"/>
    </w:rPr>
  </w:style>
  <w:style w:type="paragraph" w:styleId="NormalWeb">
    <w:name w:val="Normal (Web)"/>
    <w:basedOn w:val="Normal"/>
    <w:uiPriority w:val="99"/>
    <w:semiHidden/>
    <w:unhideWhenUsed/>
    <w:rsid w:val="008B5BE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FootnoteText">
    <w:name w:val="footnote text"/>
    <w:basedOn w:val="Normal"/>
    <w:link w:val="FootnoteTextChar"/>
    <w:uiPriority w:val="99"/>
    <w:unhideWhenUsed/>
    <w:rsid w:val="00F40EC1"/>
    <w:pPr>
      <w:spacing w:after="0" w:line="240" w:lineRule="auto"/>
    </w:pPr>
    <w:rPr>
      <w:sz w:val="20"/>
      <w:szCs w:val="20"/>
    </w:rPr>
  </w:style>
  <w:style w:type="character" w:customStyle="1" w:styleId="FootnoteTextChar">
    <w:name w:val="Footnote Text Char"/>
    <w:basedOn w:val="DefaultParagraphFont"/>
    <w:link w:val="FootnoteText"/>
    <w:uiPriority w:val="99"/>
    <w:rsid w:val="00F40EC1"/>
    <w:rPr>
      <w:sz w:val="20"/>
      <w:szCs w:val="20"/>
    </w:rPr>
  </w:style>
  <w:style w:type="character" w:styleId="FootnoteReference">
    <w:name w:val="footnote reference"/>
    <w:basedOn w:val="DefaultParagraphFont"/>
    <w:uiPriority w:val="99"/>
    <w:unhideWhenUsed/>
    <w:rsid w:val="00F40EC1"/>
    <w:rPr>
      <w:vertAlign w:val="superscript"/>
    </w:rPr>
  </w:style>
  <w:style w:type="character" w:styleId="Hyperlink">
    <w:name w:val="Hyperlink"/>
    <w:basedOn w:val="DefaultParagraphFont"/>
    <w:uiPriority w:val="99"/>
    <w:unhideWhenUsed/>
    <w:rsid w:val="00F40EC1"/>
    <w:rPr>
      <w:color w:val="0000FF"/>
      <w:u w:val="single"/>
    </w:rPr>
  </w:style>
  <w:style w:type="character" w:styleId="CommentReference">
    <w:name w:val="annotation reference"/>
    <w:basedOn w:val="DefaultParagraphFont"/>
    <w:uiPriority w:val="99"/>
    <w:semiHidden/>
    <w:unhideWhenUsed/>
    <w:rsid w:val="0035287E"/>
    <w:rPr>
      <w:sz w:val="16"/>
      <w:szCs w:val="16"/>
    </w:rPr>
  </w:style>
  <w:style w:type="paragraph" w:styleId="CommentText">
    <w:name w:val="annotation text"/>
    <w:basedOn w:val="Normal"/>
    <w:link w:val="CommentTextChar"/>
    <w:uiPriority w:val="99"/>
    <w:unhideWhenUsed/>
    <w:rsid w:val="0035287E"/>
    <w:pPr>
      <w:spacing w:line="240" w:lineRule="auto"/>
    </w:pPr>
    <w:rPr>
      <w:sz w:val="20"/>
      <w:szCs w:val="20"/>
    </w:rPr>
  </w:style>
  <w:style w:type="character" w:customStyle="1" w:styleId="CommentTextChar">
    <w:name w:val="Comment Text Char"/>
    <w:basedOn w:val="DefaultParagraphFont"/>
    <w:link w:val="CommentText"/>
    <w:uiPriority w:val="99"/>
    <w:rsid w:val="0035287E"/>
    <w:rPr>
      <w:sz w:val="20"/>
      <w:szCs w:val="20"/>
    </w:rPr>
  </w:style>
  <w:style w:type="paragraph" w:styleId="CommentSubject">
    <w:name w:val="annotation subject"/>
    <w:basedOn w:val="CommentText"/>
    <w:next w:val="CommentText"/>
    <w:link w:val="CommentSubjectChar"/>
    <w:uiPriority w:val="99"/>
    <w:semiHidden/>
    <w:unhideWhenUsed/>
    <w:rsid w:val="0035287E"/>
    <w:rPr>
      <w:b/>
      <w:bCs/>
    </w:rPr>
  </w:style>
  <w:style w:type="character" w:customStyle="1" w:styleId="CommentSubjectChar">
    <w:name w:val="Comment Subject Char"/>
    <w:basedOn w:val="CommentTextChar"/>
    <w:link w:val="CommentSubject"/>
    <w:uiPriority w:val="99"/>
    <w:semiHidden/>
    <w:rsid w:val="0035287E"/>
    <w:rPr>
      <w:b/>
      <w:bCs/>
      <w:sz w:val="20"/>
      <w:szCs w:val="20"/>
    </w:rPr>
  </w:style>
  <w:style w:type="paragraph" w:styleId="ListBullet">
    <w:name w:val="List Bullet"/>
    <w:basedOn w:val="Normal"/>
    <w:uiPriority w:val="99"/>
    <w:unhideWhenUsed/>
    <w:rsid w:val="009D0AB4"/>
    <w:pPr>
      <w:numPr>
        <w:numId w:val="14"/>
      </w:numPr>
      <w:contextualSpacing/>
    </w:pPr>
  </w:style>
  <w:style w:type="character" w:customStyle="1" w:styleId="UnresolvedMention1">
    <w:name w:val="Unresolved Mention1"/>
    <w:basedOn w:val="DefaultParagraphFont"/>
    <w:uiPriority w:val="99"/>
    <w:semiHidden/>
    <w:unhideWhenUsed/>
    <w:rsid w:val="001A0E19"/>
    <w:rPr>
      <w:color w:val="605E5C"/>
      <w:shd w:val="clear" w:color="auto" w:fill="E1DFDD"/>
    </w:rPr>
  </w:style>
  <w:style w:type="character" w:customStyle="1" w:styleId="RCGPNormalChar">
    <w:name w:val="RCGPNormal Char"/>
    <w:basedOn w:val="DefaultParagraphFont"/>
    <w:link w:val="RCGPNormal"/>
    <w:locked/>
    <w:rsid w:val="001A0E19"/>
    <w:rPr>
      <w:rFonts w:ascii="Arial" w:hAnsi="Arial" w:cs="Arial"/>
    </w:rPr>
  </w:style>
  <w:style w:type="paragraph" w:customStyle="1" w:styleId="RCGPNormal">
    <w:name w:val="RCGPNormal"/>
    <w:basedOn w:val="Normal"/>
    <w:link w:val="RCGPNormalChar"/>
    <w:qFormat/>
    <w:rsid w:val="001A0E19"/>
    <w:pPr>
      <w:spacing w:after="0" w:line="256" w:lineRule="auto"/>
    </w:pPr>
    <w:rPr>
      <w:rFonts w:ascii="Arial" w:hAnsi="Arial" w:cs="Arial"/>
    </w:rPr>
  </w:style>
  <w:style w:type="character" w:customStyle="1" w:styleId="labs-docsum-authors">
    <w:name w:val="labs-docsum-authors"/>
    <w:basedOn w:val="DefaultParagraphFont"/>
    <w:rsid w:val="00865D30"/>
  </w:style>
  <w:style w:type="character" w:customStyle="1" w:styleId="labs-docsum-journal-citation">
    <w:name w:val="labs-docsum-journal-citation"/>
    <w:basedOn w:val="DefaultParagraphFont"/>
    <w:rsid w:val="00865D30"/>
  </w:style>
  <w:style w:type="paragraph" w:styleId="Revision">
    <w:name w:val="Revision"/>
    <w:hidden/>
    <w:uiPriority w:val="99"/>
    <w:semiHidden/>
    <w:rsid w:val="008E31BA"/>
    <w:pPr>
      <w:spacing w:after="0" w:line="240" w:lineRule="auto"/>
    </w:pPr>
  </w:style>
  <w:style w:type="character" w:styleId="FollowedHyperlink">
    <w:name w:val="FollowedHyperlink"/>
    <w:basedOn w:val="DefaultParagraphFont"/>
    <w:uiPriority w:val="99"/>
    <w:semiHidden/>
    <w:unhideWhenUsed/>
    <w:rsid w:val="00DA58DA"/>
    <w:rPr>
      <w:color w:val="954F72" w:themeColor="followedHyperlink"/>
      <w:u w:val="single"/>
    </w:rPr>
  </w:style>
  <w:style w:type="character" w:styleId="UnresolvedMention">
    <w:name w:val="Unresolved Mention"/>
    <w:basedOn w:val="DefaultParagraphFont"/>
    <w:uiPriority w:val="99"/>
    <w:semiHidden/>
    <w:unhideWhenUsed/>
    <w:rsid w:val="00DA58DA"/>
    <w:rPr>
      <w:color w:val="605E5C"/>
      <w:shd w:val="clear" w:color="auto" w:fill="E1DFDD"/>
    </w:rPr>
  </w:style>
  <w:style w:type="paragraph" w:styleId="Header">
    <w:name w:val="header"/>
    <w:basedOn w:val="Normal"/>
    <w:link w:val="HeaderChar"/>
    <w:uiPriority w:val="99"/>
    <w:unhideWhenUsed/>
    <w:rsid w:val="00DA5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8DA"/>
  </w:style>
  <w:style w:type="paragraph" w:styleId="Footer">
    <w:name w:val="footer"/>
    <w:basedOn w:val="Normal"/>
    <w:link w:val="FooterChar"/>
    <w:uiPriority w:val="99"/>
    <w:unhideWhenUsed/>
    <w:rsid w:val="00DA5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8DA"/>
  </w:style>
  <w:style w:type="paragraph" w:styleId="NoSpacing">
    <w:name w:val="No Spacing"/>
    <w:uiPriority w:val="1"/>
    <w:qFormat/>
    <w:rsid w:val="0009355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268497">
      <w:bodyDiv w:val="1"/>
      <w:marLeft w:val="0"/>
      <w:marRight w:val="0"/>
      <w:marTop w:val="0"/>
      <w:marBottom w:val="0"/>
      <w:divBdr>
        <w:top w:val="none" w:sz="0" w:space="0" w:color="auto"/>
        <w:left w:val="none" w:sz="0" w:space="0" w:color="auto"/>
        <w:bottom w:val="none" w:sz="0" w:space="0" w:color="auto"/>
        <w:right w:val="none" w:sz="0" w:space="0" w:color="auto"/>
      </w:divBdr>
    </w:div>
    <w:div w:id="207887356">
      <w:bodyDiv w:val="1"/>
      <w:marLeft w:val="0"/>
      <w:marRight w:val="0"/>
      <w:marTop w:val="0"/>
      <w:marBottom w:val="0"/>
      <w:divBdr>
        <w:top w:val="none" w:sz="0" w:space="0" w:color="auto"/>
        <w:left w:val="none" w:sz="0" w:space="0" w:color="auto"/>
        <w:bottom w:val="none" w:sz="0" w:space="0" w:color="auto"/>
        <w:right w:val="none" w:sz="0" w:space="0" w:color="auto"/>
      </w:divBdr>
    </w:div>
    <w:div w:id="291249048">
      <w:bodyDiv w:val="1"/>
      <w:marLeft w:val="0"/>
      <w:marRight w:val="0"/>
      <w:marTop w:val="0"/>
      <w:marBottom w:val="0"/>
      <w:divBdr>
        <w:top w:val="none" w:sz="0" w:space="0" w:color="auto"/>
        <w:left w:val="none" w:sz="0" w:space="0" w:color="auto"/>
        <w:bottom w:val="none" w:sz="0" w:space="0" w:color="auto"/>
        <w:right w:val="none" w:sz="0" w:space="0" w:color="auto"/>
      </w:divBdr>
    </w:div>
    <w:div w:id="417021394">
      <w:bodyDiv w:val="1"/>
      <w:marLeft w:val="0"/>
      <w:marRight w:val="0"/>
      <w:marTop w:val="0"/>
      <w:marBottom w:val="0"/>
      <w:divBdr>
        <w:top w:val="none" w:sz="0" w:space="0" w:color="auto"/>
        <w:left w:val="none" w:sz="0" w:space="0" w:color="auto"/>
        <w:bottom w:val="none" w:sz="0" w:space="0" w:color="auto"/>
        <w:right w:val="none" w:sz="0" w:space="0" w:color="auto"/>
      </w:divBdr>
      <w:divsChild>
        <w:div w:id="56440770">
          <w:marLeft w:val="0"/>
          <w:marRight w:val="0"/>
          <w:marTop w:val="0"/>
          <w:marBottom w:val="0"/>
          <w:divBdr>
            <w:top w:val="none" w:sz="0" w:space="0" w:color="auto"/>
            <w:left w:val="none" w:sz="0" w:space="0" w:color="auto"/>
            <w:bottom w:val="none" w:sz="0" w:space="0" w:color="auto"/>
            <w:right w:val="none" w:sz="0" w:space="0" w:color="auto"/>
          </w:divBdr>
        </w:div>
      </w:divsChild>
    </w:div>
    <w:div w:id="483859587">
      <w:bodyDiv w:val="1"/>
      <w:marLeft w:val="0"/>
      <w:marRight w:val="0"/>
      <w:marTop w:val="0"/>
      <w:marBottom w:val="0"/>
      <w:divBdr>
        <w:top w:val="none" w:sz="0" w:space="0" w:color="auto"/>
        <w:left w:val="none" w:sz="0" w:space="0" w:color="auto"/>
        <w:bottom w:val="none" w:sz="0" w:space="0" w:color="auto"/>
        <w:right w:val="none" w:sz="0" w:space="0" w:color="auto"/>
      </w:divBdr>
      <w:divsChild>
        <w:div w:id="1411854140">
          <w:marLeft w:val="0"/>
          <w:marRight w:val="0"/>
          <w:marTop w:val="0"/>
          <w:marBottom w:val="0"/>
          <w:divBdr>
            <w:top w:val="none" w:sz="0" w:space="0" w:color="auto"/>
            <w:left w:val="none" w:sz="0" w:space="0" w:color="auto"/>
            <w:bottom w:val="none" w:sz="0" w:space="0" w:color="auto"/>
            <w:right w:val="none" w:sz="0" w:space="0" w:color="auto"/>
          </w:divBdr>
        </w:div>
      </w:divsChild>
    </w:div>
    <w:div w:id="753864399">
      <w:bodyDiv w:val="1"/>
      <w:marLeft w:val="0"/>
      <w:marRight w:val="0"/>
      <w:marTop w:val="0"/>
      <w:marBottom w:val="0"/>
      <w:divBdr>
        <w:top w:val="none" w:sz="0" w:space="0" w:color="auto"/>
        <w:left w:val="none" w:sz="0" w:space="0" w:color="auto"/>
        <w:bottom w:val="none" w:sz="0" w:space="0" w:color="auto"/>
        <w:right w:val="none" w:sz="0" w:space="0" w:color="auto"/>
      </w:divBdr>
    </w:div>
    <w:div w:id="824130213">
      <w:bodyDiv w:val="1"/>
      <w:marLeft w:val="0"/>
      <w:marRight w:val="0"/>
      <w:marTop w:val="0"/>
      <w:marBottom w:val="0"/>
      <w:divBdr>
        <w:top w:val="none" w:sz="0" w:space="0" w:color="auto"/>
        <w:left w:val="none" w:sz="0" w:space="0" w:color="auto"/>
        <w:bottom w:val="none" w:sz="0" w:space="0" w:color="auto"/>
        <w:right w:val="none" w:sz="0" w:space="0" w:color="auto"/>
      </w:divBdr>
    </w:div>
    <w:div w:id="884948737">
      <w:bodyDiv w:val="1"/>
      <w:marLeft w:val="0"/>
      <w:marRight w:val="0"/>
      <w:marTop w:val="0"/>
      <w:marBottom w:val="0"/>
      <w:divBdr>
        <w:top w:val="none" w:sz="0" w:space="0" w:color="auto"/>
        <w:left w:val="none" w:sz="0" w:space="0" w:color="auto"/>
        <w:bottom w:val="none" w:sz="0" w:space="0" w:color="auto"/>
        <w:right w:val="none" w:sz="0" w:space="0" w:color="auto"/>
      </w:divBdr>
    </w:div>
    <w:div w:id="1068259670">
      <w:bodyDiv w:val="1"/>
      <w:marLeft w:val="0"/>
      <w:marRight w:val="0"/>
      <w:marTop w:val="0"/>
      <w:marBottom w:val="0"/>
      <w:divBdr>
        <w:top w:val="none" w:sz="0" w:space="0" w:color="auto"/>
        <w:left w:val="none" w:sz="0" w:space="0" w:color="auto"/>
        <w:bottom w:val="none" w:sz="0" w:space="0" w:color="auto"/>
        <w:right w:val="none" w:sz="0" w:space="0" w:color="auto"/>
      </w:divBdr>
    </w:div>
    <w:div w:id="1484852569">
      <w:bodyDiv w:val="1"/>
      <w:marLeft w:val="0"/>
      <w:marRight w:val="0"/>
      <w:marTop w:val="0"/>
      <w:marBottom w:val="0"/>
      <w:divBdr>
        <w:top w:val="none" w:sz="0" w:space="0" w:color="auto"/>
        <w:left w:val="none" w:sz="0" w:space="0" w:color="auto"/>
        <w:bottom w:val="none" w:sz="0" w:space="0" w:color="auto"/>
        <w:right w:val="none" w:sz="0" w:space="0" w:color="auto"/>
      </w:divBdr>
    </w:div>
    <w:div w:id="1618951435">
      <w:bodyDiv w:val="1"/>
      <w:marLeft w:val="0"/>
      <w:marRight w:val="0"/>
      <w:marTop w:val="0"/>
      <w:marBottom w:val="0"/>
      <w:divBdr>
        <w:top w:val="none" w:sz="0" w:space="0" w:color="auto"/>
        <w:left w:val="none" w:sz="0" w:space="0" w:color="auto"/>
        <w:bottom w:val="none" w:sz="0" w:space="0" w:color="auto"/>
        <w:right w:val="none" w:sz="0" w:space="0" w:color="auto"/>
      </w:divBdr>
      <w:divsChild>
        <w:div w:id="296254288">
          <w:marLeft w:val="0"/>
          <w:marRight w:val="0"/>
          <w:marTop w:val="0"/>
          <w:marBottom w:val="0"/>
          <w:divBdr>
            <w:top w:val="none" w:sz="0" w:space="0" w:color="auto"/>
            <w:left w:val="none" w:sz="0" w:space="0" w:color="auto"/>
            <w:bottom w:val="none" w:sz="0" w:space="0" w:color="auto"/>
            <w:right w:val="none" w:sz="0" w:space="0" w:color="auto"/>
          </w:divBdr>
        </w:div>
      </w:divsChild>
    </w:div>
    <w:div w:id="1808358392">
      <w:bodyDiv w:val="1"/>
      <w:marLeft w:val="0"/>
      <w:marRight w:val="0"/>
      <w:marTop w:val="0"/>
      <w:marBottom w:val="0"/>
      <w:divBdr>
        <w:top w:val="none" w:sz="0" w:space="0" w:color="auto"/>
        <w:left w:val="none" w:sz="0" w:space="0" w:color="auto"/>
        <w:bottom w:val="none" w:sz="0" w:space="0" w:color="auto"/>
        <w:right w:val="none" w:sz="0" w:space="0" w:color="auto"/>
      </w:divBdr>
    </w:div>
    <w:div w:id="1829518730">
      <w:bodyDiv w:val="1"/>
      <w:marLeft w:val="0"/>
      <w:marRight w:val="0"/>
      <w:marTop w:val="0"/>
      <w:marBottom w:val="0"/>
      <w:divBdr>
        <w:top w:val="none" w:sz="0" w:space="0" w:color="auto"/>
        <w:left w:val="none" w:sz="0" w:space="0" w:color="auto"/>
        <w:bottom w:val="none" w:sz="0" w:space="0" w:color="auto"/>
        <w:right w:val="none" w:sz="0" w:space="0" w:color="auto"/>
      </w:divBdr>
    </w:div>
    <w:div w:id="1937901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safelives.org.uk/sites/default/files/resources/SAFJ4993_Themis_report_WEBcorrect.pdf" TargetMode="External"/><Relationship Id="rId13" Type="http://schemas.openxmlformats.org/officeDocument/2006/relationships/hyperlink" Target="https://safelives.org.uk/sites/default/files/resources/BEH-MHT%20LINKS%20pilot%20evaluation.pdf" TargetMode="External"/><Relationship Id="rId3" Type="http://schemas.openxmlformats.org/officeDocument/2006/relationships/hyperlink" Target="https://1q7dqy2unor827bqjls0c4rn-wpengine.netdna-ssl.com/wp-content/uploads/2020/05/The-impact-of-Covid-19-on-survivors-findings-from-Women%E2%80%99s-Aid%E2%80%99s-initial-Survivor-Survey.pdf" TargetMode="External"/><Relationship Id="rId7" Type="http://schemas.openxmlformats.org/officeDocument/2006/relationships/hyperlink" Target="https://www.nice.org.uk/guidance/qs116/chapter/Introduction" TargetMode="External"/><Relationship Id="rId12" Type="http://schemas.openxmlformats.org/officeDocument/2006/relationships/hyperlink" Target="https://pubmed.ncbi.nlm.nih.gov/23628450/?from_term=trevillion+and+howard&amp;from_page=3&amp;from_pos=4" TargetMode="External"/><Relationship Id="rId17" Type="http://schemas.openxmlformats.org/officeDocument/2006/relationships/hyperlink" Target="https://1q7dqy2unor827bqjls0c4rn-wpengine.netdna-ssl.com/wp-content/uploads/2020/02/Law-In-The-Making-Briefing-2019.pdf" TargetMode="External"/><Relationship Id="rId2" Type="http://schemas.openxmlformats.org/officeDocument/2006/relationships/hyperlink" Target="http://www.who.int/news-room/fact-sheets/detail/violence-against-women" TargetMode="External"/><Relationship Id="rId16" Type="http://schemas.openxmlformats.org/officeDocument/2006/relationships/hyperlink" Target="http://driveproject.org.uk/" TargetMode="External"/><Relationship Id="rId1" Type="http://schemas.openxmlformats.org/officeDocument/2006/relationships/hyperlink" Target="https://www.bbc.co.uk/news/uk-49459674" TargetMode="External"/><Relationship Id="rId6" Type="http://schemas.openxmlformats.org/officeDocument/2006/relationships/hyperlink" Target="https://www.health.org.uk/sites/health/files/RespondingtoViolenceAgainstWomenAndChildrenTheRoleofTheNHS_guide.pdf" TargetMode="External"/><Relationship Id="rId11" Type="http://schemas.openxmlformats.org/officeDocument/2006/relationships/hyperlink" Target="http://www.standingtogether.org.uk/national-work-and-consultancy/local-partnership/pathfinder" TargetMode="External"/><Relationship Id="rId5" Type="http://schemas.openxmlformats.org/officeDocument/2006/relationships/hyperlink" Target="http://www.standingtogether.org.uk/sites/default/files/docs/STADV_DHR_Report_Final.pdf" TargetMode="External"/><Relationship Id="rId15" Type="http://schemas.openxmlformats.org/officeDocument/2006/relationships/hyperlink" Target="https://www.nice.org.uk/guidance/qs116/chapter/Quality-statement-4-Referral-to-specialist-services-for-people-perpetrating-domestic-violence-or-abuse" TargetMode="External"/><Relationship Id="rId10" Type="http://schemas.openxmlformats.org/officeDocument/2006/relationships/hyperlink" Target="http://www.standingtogether.org.uk/sites/default/files/docs/STADV_DHR_Report_Final.pdf" TargetMode="External"/><Relationship Id="rId4" Type="http://schemas.openxmlformats.org/officeDocument/2006/relationships/hyperlink" Target="https://pubmed.ncbi.nlm.nih.gov/23820784/?from_term=oram+and+howard&amp;from_page=3&amp;from_pos=6" TargetMode="External"/><Relationship Id="rId9" Type="http://schemas.openxmlformats.org/officeDocument/2006/relationships/hyperlink" Target="https://pubmed.ncbi.nlm.nih.gov/27856393/?from_term=khalifeh+howard&amp;from_pos=1" TargetMode="External"/><Relationship Id="rId14" Type="http://schemas.openxmlformats.org/officeDocument/2006/relationships/hyperlink" Target="https://weareagenda.org/wp-content/uploads/2020/04/Ask-and-Take-Action-Briefing-for-Second-Reading-2020-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E888607481464FB63BC23C99A0F929" ma:contentTypeVersion="12" ma:contentTypeDescription="Create a new document." ma:contentTypeScope="" ma:versionID="03d3e1bdf43f09d5741f149b9ba3df7a">
  <xsd:schema xmlns:xsd="http://www.w3.org/2001/XMLSchema" xmlns:xs="http://www.w3.org/2001/XMLSchema" xmlns:p="http://schemas.microsoft.com/office/2006/metadata/properties" xmlns:ns2="8eff7c5a-30fe-49ae-a8d9-29d3b4001f52" xmlns:ns3="5b206dac-c83d-44b3-8eda-a695d6a59328" targetNamespace="http://schemas.microsoft.com/office/2006/metadata/properties" ma:root="true" ma:fieldsID="a57a3a59a3e92a83566317ff48f323b7" ns2:_="" ns3:_="">
    <xsd:import namespace="8eff7c5a-30fe-49ae-a8d9-29d3b4001f52"/>
    <xsd:import namespace="5b206dac-c83d-44b3-8eda-a695d6a5932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f7c5a-30fe-49ae-a8d9-29d3b4001f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206dac-c83d-44b3-8eda-a695d6a5932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41D24A-036D-4443-A795-78667CF0F576}"/>
</file>

<file path=customXml/itemProps2.xml><?xml version="1.0" encoding="utf-8"?>
<ds:datastoreItem xmlns:ds="http://schemas.openxmlformats.org/officeDocument/2006/customXml" ds:itemID="{8A2BED65-945A-4D7F-A480-FF39979658B4}">
  <ds:schemaRefs>
    <ds:schemaRef ds:uri="http://schemas.openxmlformats.org/officeDocument/2006/bibliography"/>
  </ds:schemaRefs>
</ds:datastoreItem>
</file>

<file path=customXml/itemProps3.xml><?xml version="1.0" encoding="utf-8"?>
<ds:datastoreItem xmlns:ds="http://schemas.openxmlformats.org/officeDocument/2006/customXml" ds:itemID="{0DAC2A36-FE23-441E-9446-7405593A2C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0F4BE01-6533-4FDD-B9E8-2C96A64587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2155</Words>
  <Characters>12284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STDAV</dc:creator>
  <cp:lastModifiedBy>Caitlin Webb</cp:lastModifiedBy>
  <cp:revision>6</cp:revision>
  <dcterms:created xsi:type="dcterms:W3CDTF">2020-06-03T15:40:00Z</dcterms:created>
  <dcterms:modified xsi:type="dcterms:W3CDTF">2020-06-03T15:56:00Z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0x01010099E888607481464FB63BC23C99A0F929</vt:lpwstr>
  </property>
</Properties>
</file>